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23A79">
      <w:pPr>
        <w:keepNext w:val="0"/>
        <w:keepLines w:val="0"/>
        <w:widowControl/>
        <w:suppressLineNumbers w:val="0"/>
        <w:jc w:val="center"/>
        <w:rPr>
          <w:rFonts w:hint="default" w:ascii="微软雅黑" w:hAnsi="微软雅黑" w:eastAsia="微软雅黑" w:cs="微软雅黑"/>
          <w:sz w:val="30"/>
          <w:szCs w:val="30"/>
          <w:lang w:val="en-US" w:eastAsia="zh-CN"/>
        </w:rPr>
      </w:pPr>
      <w:r>
        <w:rPr>
          <w:rFonts w:ascii="微软雅黑" w:hAnsi="微软雅黑" w:eastAsia="微软雅黑" w:cs="微软雅黑"/>
          <w:b/>
          <w:bCs/>
          <w:color w:val="000000"/>
          <w:kern w:val="0"/>
          <w:sz w:val="30"/>
          <w:szCs w:val="30"/>
          <w:lang w:val="en-US" w:eastAsia="zh-CN" w:bidi="ar"/>
        </w:rPr>
        <w:t>展台施工管理处罚规定</w:t>
      </w:r>
    </w:p>
    <w:p w14:paraId="679374DC">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top"/>
        <w:rPr>
          <w:rFonts w:hint="eastAsia" w:ascii="微软雅黑" w:hAnsi="微软雅黑" w:eastAsia="微软雅黑" w:cs="微软雅黑"/>
          <w:snapToGrid w:val="0"/>
          <w:kern w:val="0"/>
          <w:sz w:val="24"/>
          <w:szCs w:val="24"/>
        </w:rPr>
      </w:pPr>
      <w:r>
        <w:rPr>
          <w:rFonts w:hint="eastAsia" w:ascii="微软雅黑" w:hAnsi="微软雅黑" w:eastAsia="微软雅黑" w:cs="微软雅黑"/>
          <w:snapToGrid w:val="0"/>
          <w:kern w:val="0"/>
          <w:sz w:val="24"/>
          <w:szCs w:val="24"/>
          <w:lang w:val="en-US" w:eastAsia="zh-CN"/>
        </w:rPr>
        <w:t xml:space="preserve">参展单位及施工人员违反管理规定，致使施工的项目、展台在施工中、展出中、撤展中以及运输过程中，发生倒塌、人员死伤、火灾等一切安全责任事故，搭建单位负全部责任，并承担法律责任以及由此给展馆、主办单位以及主场搭建商造成的一切经济损失及名誉损失。主场搭建商--克普勒国际会展（苏州）有限公司视情节轻重将对施工单位给予警告、扣除部分或全部施工押金并在行业内给予公示等处罚。 </w:t>
      </w:r>
    </w:p>
    <w:p w14:paraId="584265E8">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top"/>
        <w:rPr>
          <w:rFonts w:hint="eastAsia" w:ascii="微软雅黑" w:hAnsi="微软雅黑" w:eastAsia="微软雅黑" w:cs="微软雅黑"/>
          <w:snapToGrid w:val="0"/>
          <w:kern w:val="0"/>
          <w:sz w:val="24"/>
          <w:szCs w:val="24"/>
        </w:rPr>
      </w:pPr>
      <w:r>
        <w:rPr>
          <w:rFonts w:hint="eastAsia" w:ascii="微软雅黑" w:hAnsi="微软雅黑" w:eastAsia="微软雅黑" w:cs="微软雅黑"/>
          <w:snapToGrid w:val="0"/>
          <w:kern w:val="0"/>
          <w:sz w:val="24"/>
          <w:szCs w:val="24"/>
          <w:lang w:val="en-US" w:eastAsia="zh-CN"/>
        </w:rPr>
        <w:t>为确保展会施工安全有序的顺利进行，加强和规范展览会施工秩序，保障人民生命和财产安全，凡进入展馆进行展览施工的单位和企业需自觉遵守展馆各项规章制度，签定《展台施工安全承诺书》并严格执行，同时接受如下处罚规定：</w:t>
      </w:r>
    </w:p>
    <w:tbl>
      <w:tblPr>
        <w:tblStyle w:val="5"/>
        <w:tblW w:w="10265" w:type="dxa"/>
        <w:jc w:val="center"/>
        <w:tblLayout w:type="fixed"/>
        <w:tblCellMar>
          <w:top w:w="0" w:type="dxa"/>
          <w:left w:w="0" w:type="dxa"/>
          <w:bottom w:w="0" w:type="dxa"/>
          <w:right w:w="0" w:type="dxa"/>
        </w:tblCellMar>
      </w:tblPr>
      <w:tblGrid>
        <w:gridCol w:w="665"/>
        <w:gridCol w:w="7795"/>
        <w:gridCol w:w="1805"/>
      </w:tblGrid>
      <w:tr w14:paraId="6749FC07">
        <w:tblPrEx>
          <w:tblCellMar>
            <w:top w:w="0" w:type="dxa"/>
            <w:left w:w="0" w:type="dxa"/>
            <w:bottom w:w="0" w:type="dxa"/>
            <w:right w:w="0" w:type="dxa"/>
          </w:tblCellMar>
        </w:tblPrEx>
        <w:trPr>
          <w:trHeight w:val="645"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119F6808">
            <w:pPr>
              <w:pStyle w:val="8"/>
              <w:spacing w:before="12"/>
              <w:ind w:left="51"/>
              <w:jc w:val="both"/>
              <w:rPr>
                <w:rFonts w:hint="eastAsia" w:ascii="微软雅黑" w:hAnsi="微软雅黑" w:eastAsia="微软雅黑" w:cs="微软雅黑"/>
                <w:b/>
                <w:bCs/>
                <w:sz w:val="18"/>
                <w:szCs w:val="18"/>
              </w:rPr>
            </w:pPr>
            <w:bookmarkStart w:id="0" w:name="_GoBack"/>
            <w:bookmarkEnd w:id="0"/>
            <w:r>
              <w:rPr>
                <w:rFonts w:hint="eastAsia" w:ascii="微软雅黑" w:hAnsi="微软雅黑" w:eastAsia="微软雅黑" w:cs="微软雅黑"/>
                <w:b/>
                <w:bCs/>
                <w:sz w:val="18"/>
                <w:szCs w:val="18"/>
              </w:rPr>
              <w:t>序号</w:t>
            </w:r>
          </w:p>
        </w:tc>
        <w:tc>
          <w:tcPr>
            <w:tcW w:w="7795" w:type="dxa"/>
            <w:tcBorders>
              <w:top w:val="single" w:color="000000" w:sz="6" w:space="0"/>
              <w:left w:val="single" w:color="000000" w:sz="6" w:space="0"/>
              <w:bottom w:val="single" w:color="000000" w:sz="6" w:space="0"/>
              <w:right w:val="single" w:color="000000" w:sz="6" w:space="0"/>
            </w:tcBorders>
            <w:noWrap w:val="0"/>
            <w:vAlign w:val="center"/>
          </w:tcPr>
          <w:p w14:paraId="4D68FE6E">
            <w:pPr>
              <w:pStyle w:val="8"/>
              <w:spacing w:before="12"/>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内</w:t>
            </w:r>
            <w:r>
              <w:rPr>
                <w:rFonts w:hint="eastAsia" w:ascii="微软雅黑" w:hAnsi="微软雅黑" w:eastAsia="微软雅黑" w:cs="微软雅黑"/>
                <w:b/>
                <w:bCs/>
                <w:spacing w:val="66"/>
                <w:sz w:val="18"/>
                <w:szCs w:val="18"/>
              </w:rPr>
              <w:t xml:space="preserve"> </w:t>
            </w:r>
            <w:r>
              <w:rPr>
                <w:rFonts w:hint="eastAsia" w:ascii="微软雅黑" w:hAnsi="微软雅黑" w:eastAsia="微软雅黑" w:cs="微软雅黑"/>
                <w:b/>
                <w:bCs/>
                <w:sz w:val="18"/>
                <w:szCs w:val="18"/>
              </w:rPr>
              <w:t>容</w:t>
            </w:r>
          </w:p>
        </w:tc>
        <w:tc>
          <w:tcPr>
            <w:tcW w:w="1805" w:type="dxa"/>
            <w:tcBorders>
              <w:top w:val="single" w:color="000000" w:sz="6" w:space="0"/>
              <w:left w:val="single" w:color="000000" w:sz="6" w:space="0"/>
              <w:bottom w:val="single" w:color="000000" w:sz="6" w:space="0"/>
              <w:right w:val="single" w:color="000000" w:sz="6" w:space="0"/>
            </w:tcBorders>
            <w:noWrap w:val="0"/>
            <w:vAlign w:val="center"/>
          </w:tcPr>
          <w:p w14:paraId="3FE360F3">
            <w:pPr>
              <w:pStyle w:val="8"/>
              <w:spacing w:before="12"/>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罚款额度（RMB）</w:t>
            </w:r>
          </w:p>
        </w:tc>
      </w:tr>
      <w:tr w14:paraId="29356E36">
        <w:tblPrEx>
          <w:tblCellMar>
            <w:top w:w="0" w:type="dxa"/>
            <w:left w:w="0" w:type="dxa"/>
            <w:bottom w:w="0" w:type="dxa"/>
            <w:right w:w="0" w:type="dxa"/>
          </w:tblCellMar>
        </w:tblPrEx>
        <w:trPr>
          <w:trHeight w:val="566"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7B83A189">
            <w:pPr>
              <w:pStyle w:val="8"/>
              <w:spacing w:before="164"/>
              <w:ind w:right="191"/>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7795" w:type="dxa"/>
            <w:tcBorders>
              <w:top w:val="single" w:color="000000" w:sz="6" w:space="0"/>
              <w:left w:val="single" w:color="000000" w:sz="6" w:space="0"/>
              <w:bottom w:val="single" w:color="000000" w:sz="6" w:space="0"/>
              <w:right w:val="single" w:color="000000" w:sz="6" w:space="0"/>
            </w:tcBorders>
            <w:noWrap w:val="0"/>
            <w:vAlign w:val="center"/>
          </w:tcPr>
          <w:p w14:paraId="0C994EB1">
            <w:pPr>
              <w:pStyle w:val="8"/>
              <w:spacing w:before="139" w:line="162" w:lineRule="auto"/>
              <w:ind w:left="2087" w:right="-7" w:hanging="2088"/>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未经书面许可</w:t>
            </w:r>
            <w:r>
              <w:rPr>
                <w:rFonts w:hint="eastAsia" w:ascii="微软雅黑" w:hAnsi="微软雅黑" w:eastAsia="微软雅黑" w:cs="微软雅黑"/>
                <w:spacing w:val="-33"/>
                <w:sz w:val="18"/>
                <w:szCs w:val="18"/>
              </w:rPr>
              <w:t>，</w:t>
            </w:r>
            <w:r>
              <w:rPr>
                <w:rFonts w:hint="eastAsia" w:ascii="微软雅黑" w:hAnsi="微软雅黑" w:eastAsia="微软雅黑" w:cs="微软雅黑"/>
                <w:sz w:val="18"/>
                <w:szCs w:val="18"/>
              </w:rPr>
              <w:t>私自接电</w:t>
            </w:r>
            <w:r>
              <w:rPr>
                <w:rFonts w:hint="eastAsia" w:ascii="微软雅黑" w:hAnsi="微软雅黑" w:eastAsia="微软雅黑" w:cs="微软雅黑"/>
                <w:spacing w:val="-33"/>
                <w:sz w:val="18"/>
                <w:szCs w:val="18"/>
              </w:rPr>
              <w:t>，</w:t>
            </w:r>
            <w:r>
              <w:rPr>
                <w:rFonts w:hint="eastAsia" w:ascii="微软雅黑" w:hAnsi="微软雅黑" w:eastAsia="微软雅黑" w:cs="微软雅黑"/>
                <w:sz w:val="18"/>
                <w:szCs w:val="18"/>
              </w:rPr>
              <w:t>一经发现</w:t>
            </w:r>
            <w:r>
              <w:rPr>
                <w:rFonts w:hint="eastAsia" w:ascii="微软雅黑" w:hAnsi="微软雅黑" w:eastAsia="微软雅黑" w:cs="微软雅黑"/>
                <w:spacing w:val="-33"/>
                <w:sz w:val="18"/>
                <w:szCs w:val="18"/>
              </w:rPr>
              <w:t>，</w:t>
            </w:r>
            <w:r>
              <w:rPr>
                <w:rFonts w:hint="eastAsia" w:ascii="微软雅黑" w:hAnsi="微软雅黑" w:eastAsia="微软雅黑" w:cs="微软雅黑"/>
                <w:sz w:val="18"/>
                <w:szCs w:val="18"/>
              </w:rPr>
              <w:t>除补交电源接驳费外，并处罚款5000 元。</w:t>
            </w:r>
          </w:p>
        </w:tc>
        <w:tc>
          <w:tcPr>
            <w:tcW w:w="1805" w:type="dxa"/>
            <w:tcBorders>
              <w:top w:val="single" w:color="000000" w:sz="6" w:space="0"/>
              <w:left w:val="single" w:color="000000" w:sz="6" w:space="0"/>
              <w:bottom w:val="single" w:color="000000" w:sz="6" w:space="0"/>
              <w:right w:val="single" w:color="000000" w:sz="6" w:space="0"/>
            </w:tcBorders>
            <w:noWrap w:val="0"/>
            <w:vAlign w:val="top"/>
          </w:tcPr>
          <w:p w14:paraId="030ABA40">
            <w:pPr>
              <w:pStyle w:val="8"/>
              <w:spacing w:before="164"/>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5000</w:t>
            </w:r>
          </w:p>
        </w:tc>
      </w:tr>
      <w:tr w14:paraId="07C378E9">
        <w:tblPrEx>
          <w:tblCellMar>
            <w:top w:w="0" w:type="dxa"/>
            <w:left w:w="0" w:type="dxa"/>
            <w:bottom w:w="0" w:type="dxa"/>
            <w:right w:w="0" w:type="dxa"/>
          </w:tblCellMar>
        </w:tblPrEx>
        <w:trPr>
          <w:trHeight w:val="567"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3CD9AAD2">
            <w:pPr>
              <w:pStyle w:val="8"/>
              <w:spacing w:before="164"/>
              <w:ind w:left="191" w:right="191"/>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7795" w:type="dxa"/>
            <w:tcBorders>
              <w:top w:val="single" w:color="000000" w:sz="6" w:space="0"/>
              <w:left w:val="single" w:color="000000" w:sz="6" w:space="0"/>
              <w:bottom w:val="single" w:color="000000" w:sz="6" w:space="0"/>
              <w:right w:val="single" w:color="000000" w:sz="6" w:space="0"/>
            </w:tcBorders>
            <w:noWrap w:val="0"/>
            <w:vAlign w:val="center"/>
          </w:tcPr>
          <w:p w14:paraId="1525BD9C">
            <w:pPr>
              <w:pStyle w:val="8"/>
              <w:spacing w:before="139" w:line="162" w:lineRule="auto"/>
              <w:ind w:left="1849" w:right="-7" w:hanging="1850"/>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未经书面允许，在展览馆内动用明火作业，没收其作业设备，并处罚款2000 元以上。</w:t>
            </w:r>
          </w:p>
        </w:tc>
        <w:tc>
          <w:tcPr>
            <w:tcW w:w="1805" w:type="dxa"/>
            <w:tcBorders>
              <w:top w:val="single" w:color="000000" w:sz="6" w:space="0"/>
              <w:left w:val="single" w:color="000000" w:sz="6" w:space="0"/>
              <w:bottom w:val="single" w:color="000000" w:sz="6" w:space="0"/>
              <w:right w:val="single" w:color="000000" w:sz="6" w:space="0"/>
            </w:tcBorders>
            <w:noWrap w:val="0"/>
            <w:vAlign w:val="top"/>
          </w:tcPr>
          <w:p w14:paraId="1D3AE2B6">
            <w:pPr>
              <w:pStyle w:val="8"/>
              <w:spacing w:before="164"/>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2000以上</w:t>
            </w:r>
          </w:p>
        </w:tc>
      </w:tr>
      <w:tr w14:paraId="4420E274">
        <w:tblPrEx>
          <w:tblCellMar>
            <w:top w:w="0" w:type="dxa"/>
            <w:left w:w="0" w:type="dxa"/>
            <w:bottom w:w="0" w:type="dxa"/>
            <w:right w:w="0" w:type="dxa"/>
          </w:tblCellMar>
        </w:tblPrEx>
        <w:trPr>
          <w:trHeight w:val="760"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6CAC0BC6">
            <w:pPr>
              <w:pStyle w:val="8"/>
              <w:spacing w:before="164"/>
              <w:ind w:left="192" w:right="192"/>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7795" w:type="dxa"/>
            <w:tcBorders>
              <w:top w:val="single" w:color="000000" w:sz="6" w:space="0"/>
              <w:left w:val="single" w:color="000000" w:sz="6" w:space="0"/>
              <w:bottom w:val="single" w:color="000000" w:sz="6" w:space="0"/>
              <w:right w:val="single" w:color="000000" w:sz="6" w:space="0"/>
            </w:tcBorders>
            <w:noWrap w:val="0"/>
            <w:vAlign w:val="center"/>
          </w:tcPr>
          <w:p w14:paraId="52D48274">
            <w:pPr>
              <w:pStyle w:val="8"/>
              <w:spacing w:before="139" w:line="162" w:lineRule="auto"/>
              <w:ind w:right="-7"/>
              <w:jc w:val="left"/>
              <w:rPr>
                <w:rFonts w:hint="eastAsia" w:ascii="微软雅黑" w:hAnsi="微软雅黑" w:eastAsia="微软雅黑" w:cs="微软雅黑"/>
                <w:sz w:val="18"/>
                <w:szCs w:val="18"/>
              </w:rPr>
            </w:pPr>
            <w:r>
              <w:rPr>
                <w:rFonts w:hint="eastAsia" w:ascii="微软雅黑" w:hAnsi="微软雅黑" w:eastAsia="微软雅黑" w:cs="微软雅黑"/>
                <w:spacing w:val="5"/>
                <w:sz w:val="18"/>
                <w:szCs w:val="18"/>
              </w:rPr>
              <w:t>施工单位连接水源的设备设施造成任何泄漏的行为和结果</w:t>
            </w:r>
            <w:r>
              <w:rPr>
                <w:rFonts w:hint="eastAsia" w:ascii="微软雅黑" w:hAnsi="微软雅黑" w:eastAsia="微软雅黑" w:cs="微软雅黑"/>
                <w:spacing w:val="5"/>
                <w:sz w:val="18"/>
                <w:szCs w:val="18"/>
                <w:lang w:eastAsia="zh-CN"/>
              </w:rPr>
              <w:t>，</w:t>
            </w:r>
            <w:r>
              <w:rPr>
                <w:rFonts w:hint="eastAsia" w:ascii="微软雅黑" w:hAnsi="微软雅黑" w:eastAsia="微软雅黑" w:cs="微软雅黑"/>
                <w:sz w:val="18"/>
                <w:szCs w:val="18"/>
              </w:rPr>
              <w:t>除赔偿由此给场馆带来的损失外，并处罚款 2000-5000元。</w:t>
            </w:r>
          </w:p>
        </w:tc>
        <w:tc>
          <w:tcPr>
            <w:tcW w:w="1805" w:type="dxa"/>
            <w:tcBorders>
              <w:top w:val="single" w:color="000000" w:sz="6" w:space="0"/>
              <w:left w:val="single" w:color="000000" w:sz="6" w:space="0"/>
              <w:bottom w:val="single" w:color="000000" w:sz="6" w:space="0"/>
              <w:right w:val="single" w:color="000000" w:sz="6" w:space="0"/>
            </w:tcBorders>
            <w:noWrap w:val="0"/>
            <w:vAlign w:val="top"/>
          </w:tcPr>
          <w:p w14:paraId="1C87406F">
            <w:pPr>
              <w:pStyle w:val="8"/>
              <w:spacing w:before="164"/>
              <w:ind w:left="461"/>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2000</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5000</w:t>
            </w:r>
          </w:p>
        </w:tc>
      </w:tr>
      <w:tr w14:paraId="2DEA050B">
        <w:tblPrEx>
          <w:tblCellMar>
            <w:top w:w="0" w:type="dxa"/>
            <w:left w:w="0" w:type="dxa"/>
            <w:bottom w:w="0" w:type="dxa"/>
            <w:right w:w="0" w:type="dxa"/>
          </w:tblCellMar>
        </w:tblPrEx>
        <w:trPr>
          <w:trHeight w:val="767"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1C942075">
            <w:pPr>
              <w:pStyle w:val="8"/>
              <w:spacing w:before="167"/>
              <w:ind w:left="192" w:right="192"/>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7795" w:type="dxa"/>
            <w:tcBorders>
              <w:top w:val="single" w:color="000000" w:sz="6" w:space="0"/>
              <w:left w:val="single" w:color="000000" w:sz="6" w:space="0"/>
              <w:bottom w:val="single" w:color="000000" w:sz="6" w:space="0"/>
              <w:right w:val="single" w:color="000000" w:sz="6" w:space="0"/>
            </w:tcBorders>
            <w:noWrap w:val="0"/>
            <w:vAlign w:val="center"/>
          </w:tcPr>
          <w:p w14:paraId="48F94CCD">
            <w:pPr>
              <w:pStyle w:val="8"/>
              <w:spacing w:before="143" w:line="162" w:lineRule="auto"/>
              <w:ind w:right="-7"/>
              <w:jc w:val="left"/>
              <w:rPr>
                <w:rFonts w:hint="eastAsia" w:ascii="微软雅黑" w:hAnsi="微软雅黑" w:eastAsia="微软雅黑" w:cs="微软雅黑"/>
                <w:sz w:val="18"/>
                <w:szCs w:val="18"/>
              </w:rPr>
            </w:pPr>
            <w:r>
              <w:rPr>
                <w:rFonts w:hint="eastAsia" w:ascii="微软雅黑" w:hAnsi="微软雅黑" w:eastAsia="微软雅黑" w:cs="微软雅黑"/>
                <w:spacing w:val="5"/>
                <w:sz w:val="18"/>
                <w:szCs w:val="18"/>
                <w:lang w:val="en-US" w:eastAsia="zh-CN"/>
              </w:rPr>
              <w:t>现场</w:t>
            </w:r>
            <w:r>
              <w:rPr>
                <w:rFonts w:hint="eastAsia" w:ascii="微软雅黑" w:hAnsi="微软雅黑" w:eastAsia="微软雅黑" w:cs="微软雅黑"/>
                <w:spacing w:val="5"/>
                <w:sz w:val="18"/>
                <w:szCs w:val="18"/>
              </w:rPr>
              <w:t>展台搭建</w:t>
            </w:r>
            <w:r>
              <w:rPr>
                <w:rFonts w:hint="eastAsia" w:ascii="微软雅黑" w:hAnsi="微软雅黑" w:eastAsia="微软雅黑" w:cs="微软雅黑"/>
                <w:spacing w:val="5"/>
                <w:sz w:val="18"/>
                <w:szCs w:val="18"/>
                <w:lang w:val="en-US" w:eastAsia="zh-CN"/>
              </w:rPr>
              <w:t>与报馆图纸不符、</w:t>
            </w:r>
            <w:r>
              <w:rPr>
                <w:rFonts w:hint="eastAsia" w:ascii="微软雅黑" w:hAnsi="微软雅黑" w:eastAsia="微软雅黑" w:cs="微软雅黑"/>
                <w:spacing w:val="5"/>
                <w:sz w:val="18"/>
                <w:szCs w:val="18"/>
              </w:rPr>
              <w:t>出现结构失稳等重大安全隐患，要求立即设置隔离</w:t>
            </w:r>
            <w:r>
              <w:rPr>
                <w:rFonts w:hint="eastAsia" w:ascii="微软雅黑" w:hAnsi="微软雅黑" w:eastAsia="微软雅黑" w:cs="微软雅黑"/>
                <w:sz w:val="18"/>
                <w:szCs w:val="18"/>
              </w:rPr>
              <w:t>区域，进行整改，并处罚款 2000-5000元。</w:t>
            </w:r>
          </w:p>
        </w:tc>
        <w:tc>
          <w:tcPr>
            <w:tcW w:w="1805" w:type="dxa"/>
            <w:tcBorders>
              <w:top w:val="single" w:color="000000" w:sz="6" w:space="0"/>
              <w:left w:val="single" w:color="000000" w:sz="6" w:space="0"/>
              <w:bottom w:val="single" w:color="000000" w:sz="6" w:space="0"/>
              <w:right w:val="single" w:color="000000" w:sz="6" w:space="0"/>
            </w:tcBorders>
            <w:noWrap w:val="0"/>
            <w:vAlign w:val="top"/>
          </w:tcPr>
          <w:p w14:paraId="1B43121E">
            <w:pPr>
              <w:pStyle w:val="8"/>
              <w:spacing w:before="167"/>
              <w:ind w:left="461"/>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2000</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5000</w:t>
            </w:r>
          </w:p>
        </w:tc>
      </w:tr>
      <w:tr w14:paraId="6751D908">
        <w:tblPrEx>
          <w:tblCellMar>
            <w:top w:w="0" w:type="dxa"/>
            <w:left w:w="0" w:type="dxa"/>
            <w:bottom w:w="0" w:type="dxa"/>
            <w:right w:w="0" w:type="dxa"/>
          </w:tblCellMar>
        </w:tblPrEx>
        <w:trPr>
          <w:trHeight w:val="636"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2B8E9989">
            <w:pPr>
              <w:pStyle w:val="8"/>
              <w:spacing w:before="172"/>
              <w:ind w:left="191" w:right="191"/>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5</w:t>
            </w:r>
          </w:p>
        </w:tc>
        <w:tc>
          <w:tcPr>
            <w:tcW w:w="7795" w:type="dxa"/>
            <w:tcBorders>
              <w:top w:val="single" w:color="000000" w:sz="6" w:space="0"/>
              <w:left w:val="single" w:color="000000" w:sz="6" w:space="0"/>
              <w:bottom w:val="single" w:color="000000" w:sz="6" w:space="0"/>
              <w:right w:val="single" w:color="000000" w:sz="6" w:space="0"/>
            </w:tcBorders>
            <w:noWrap w:val="0"/>
            <w:vAlign w:val="center"/>
          </w:tcPr>
          <w:p w14:paraId="71D2D8E2">
            <w:pPr>
              <w:pStyle w:val="8"/>
              <w:spacing w:before="28" w:line="162"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阻塞消防通道</w:t>
            </w:r>
            <w:r>
              <w:rPr>
                <w:rFonts w:hint="eastAsia" w:ascii="微软雅黑" w:hAnsi="微软雅黑" w:eastAsia="微软雅黑" w:cs="微软雅黑"/>
                <w:spacing w:val="-55"/>
                <w:sz w:val="18"/>
                <w:szCs w:val="18"/>
              </w:rPr>
              <w:t>、</w:t>
            </w:r>
            <w:r>
              <w:rPr>
                <w:rFonts w:hint="eastAsia" w:ascii="微软雅黑" w:hAnsi="微软雅黑" w:eastAsia="微软雅黑" w:cs="微软雅黑"/>
                <w:sz w:val="18"/>
                <w:szCs w:val="18"/>
              </w:rPr>
              <w:t>消防卷帘门</w:t>
            </w:r>
            <w:r>
              <w:rPr>
                <w:rFonts w:hint="eastAsia" w:ascii="微软雅黑" w:hAnsi="微软雅黑" w:eastAsia="微软雅黑" w:cs="微软雅黑"/>
                <w:spacing w:val="-55"/>
                <w:sz w:val="18"/>
                <w:szCs w:val="18"/>
              </w:rPr>
              <w:t>、</w:t>
            </w:r>
            <w:r>
              <w:rPr>
                <w:rFonts w:hint="eastAsia" w:ascii="微软雅黑" w:hAnsi="微软雅黑" w:eastAsia="微软雅黑" w:cs="微软雅黑"/>
                <w:sz w:val="18"/>
                <w:szCs w:val="18"/>
              </w:rPr>
              <w:t>紧急出口</w:t>
            </w:r>
            <w:r>
              <w:rPr>
                <w:rFonts w:hint="eastAsia" w:ascii="微软雅黑" w:hAnsi="微软雅黑" w:eastAsia="微软雅黑" w:cs="微软雅黑"/>
                <w:spacing w:val="-55"/>
                <w:sz w:val="18"/>
                <w:szCs w:val="18"/>
              </w:rPr>
              <w:t>、</w:t>
            </w:r>
            <w:r>
              <w:rPr>
                <w:rFonts w:hint="eastAsia" w:ascii="微软雅黑" w:hAnsi="微软雅黑" w:eastAsia="微软雅黑" w:cs="微软雅黑"/>
                <w:sz w:val="18"/>
                <w:szCs w:val="18"/>
              </w:rPr>
              <w:t>消防设施</w:t>
            </w:r>
            <w:r>
              <w:rPr>
                <w:rFonts w:hint="eastAsia" w:ascii="微软雅黑" w:hAnsi="微软雅黑" w:eastAsia="微软雅黑" w:cs="微软雅黑"/>
                <w:spacing w:val="-55"/>
                <w:sz w:val="18"/>
                <w:szCs w:val="18"/>
              </w:rPr>
              <w:t>、</w:t>
            </w:r>
            <w:r>
              <w:rPr>
                <w:rFonts w:hint="eastAsia" w:ascii="微软雅黑" w:hAnsi="微软雅黑" w:eastAsia="微软雅黑" w:cs="微软雅黑"/>
                <w:sz w:val="18"/>
                <w:szCs w:val="18"/>
              </w:rPr>
              <w:t>公共通道配电柜以及摄像头等，要求进行拆除整改，并处罚款 2000-5000 元。</w:t>
            </w:r>
          </w:p>
        </w:tc>
        <w:tc>
          <w:tcPr>
            <w:tcW w:w="1805" w:type="dxa"/>
            <w:tcBorders>
              <w:top w:val="single" w:color="000000" w:sz="6" w:space="0"/>
              <w:left w:val="single" w:color="000000" w:sz="6" w:space="0"/>
              <w:bottom w:val="single" w:color="000000" w:sz="6" w:space="0"/>
              <w:right w:val="single" w:color="000000" w:sz="6" w:space="0"/>
            </w:tcBorders>
            <w:noWrap w:val="0"/>
            <w:vAlign w:val="top"/>
          </w:tcPr>
          <w:p w14:paraId="4D2FBE90">
            <w:pPr>
              <w:pStyle w:val="8"/>
              <w:spacing w:line="230" w:lineRule="exact"/>
              <w:ind w:left="-135"/>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p>
          <w:p w14:paraId="105A34AA">
            <w:pPr>
              <w:pStyle w:val="8"/>
              <w:spacing w:line="298" w:lineRule="exact"/>
              <w:ind w:left="461"/>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2000</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5000</w:t>
            </w:r>
          </w:p>
        </w:tc>
      </w:tr>
      <w:tr w14:paraId="160445D7">
        <w:tblPrEx>
          <w:tblCellMar>
            <w:top w:w="0" w:type="dxa"/>
            <w:left w:w="0" w:type="dxa"/>
            <w:bottom w:w="0" w:type="dxa"/>
            <w:right w:w="0" w:type="dxa"/>
          </w:tblCellMar>
        </w:tblPrEx>
        <w:trPr>
          <w:trHeight w:val="770"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0FE0A5C2">
            <w:pPr>
              <w:pStyle w:val="8"/>
              <w:spacing w:before="169"/>
              <w:ind w:left="191" w:right="191"/>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6</w:t>
            </w:r>
          </w:p>
        </w:tc>
        <w:tc>
          <w:tcPr>
            <w:tcW w:w="7795" w:type="dxa"/>
            <w:tcBorders>
              <w:top w:val="single" w:color="000000" w:sz="6" w:space="0"/>
              <w:left w:val="single" w:color="000000" w:sz="6" w:space="0"/>
              <w:bottom w:val="single" w:color="000000" w:sz="6" w:space="0"/>
              <w:right w:val="single" w:color="000000" w:sz="6" w:space="0"/>
            </w:tcBorders>
            <w:noWrap w:val="0"/>
            <w:vAlign w:val="center"/>
          </w:tcPr>
          <w:p w14:paraId="567343FA">
            <w:pPr>
              <w:pStyle w:val="8"/>
              <w:spacing w:before="144" w:line="162" w:lineRule="auto"/>
              <w:ind w:right="-7"/>
              <w:jc w:val="left"/>
              <w:rPr>
                <w:rFonts w:hint="eastAsia" w:ascii="微软雅黑" w:hAnsi="微软雅黑" w:eastAsia="微软雅黑" w:cs="微软雅黑"/>
                <w:sz w:val="18"/>
                <w:szCs w:val="18"/>
              </w:rPr>
            </w:pPr>
            <w:r>
              <w:rPr>
                <w:rFonts w:hint="eastAsia" w:ascii="微软雅黑" w:hAnsi="微软雅黑" w:eastAsia="微软雅黑" w:cs="微软雅黑"/>
                <w:spacing w:val="5"/>
                <w:sz w:val="18"/>
                <w:szCs w:val="18"/>
              </w:rPr>
              <w:t>违反电气安装施工规范、无有效证件从事电气施工操作</w:t>
            </w:r>
            <w:r>
              <w:rPr>
                <w:rFonts w:hint="eastAsia" w:ascii="微软雅黑" w:hAnsi="微软雅黑" w:eastAsia="微软雅黑" w:cs="微软雅黑"/>
                <w:spacing w:val="5"/>
                <w:sz w:val="18"/>
                <w:szCs w:val="18"/>
                <w:lang w:eastAsia="zh-CN"/>
              </w:rPr>
              <w:t>、</w:t>
            </w:r>
            <w:r>
              <w:rPr>
                <w:rFonts w:hint="eastAsia" w:ascii="微软雅黑" w:hAnsi="微软雅黑" w:eastAsia="微软雅黑" w:cs="微软雅黑"/>
                <w:spacing w:val="5"/>
                <w:sz w:val="18"/>
                <w:szCs w:val="18"/>
                <w:lang w:val="en-US" w:eastAsia="zh-CN"/>
              </w:rPr>
              <w:t>设备与照明用电混用</w:t>
            </w:r>
            <w:r>
              <w:rPr>
                <w:rFonts w:hint="eastAsia" w:ascii="微软雅黑" w:hAnsi="微软雅黑" w:eastAsia="微软雅黑" w:cs="微软雅黑"/>
                <w:spacing w:val="5"/>
                <w:sz w:val="18"/>
                <w:szCs w:val="18"/>
              </w:rPr>
              <w:t>等，</w:t>
            </w:r>
            <w:r>
              <w:rPr>
                <w:rFonts w:hint="eastAsia" w:ascii="微软雅黑" w:hAnsi="微软雅黑" w:eastAsia="微软雅黑" w:cs="微软雅黑"/>
                <w:sz w:val="18"/>
                <w:szCs w:val="18"/>
              </w:rPr>
              <w:t>要求立即停止施工操作，并处罚款 2000-5000 元。</w:t>
            </w:r>
          </w:p>
        </w:tc>
        <w:tc>
          <w:tcPr>
            <w:tcW w:w="1805" w:type="dxa"/>
            <w:tcBorders>
              <w:top w:val="single" w:color="000000" w:sz="6" w:space="0"/>
              <w:left w:val="single" w:color="000000" w:sz="6" w:space="0"/>
              <w:bottom w:val="single" w:color="000000" w:sz="6" w:space="0"/>
              <w:right w:val="single" w:color="000000" w:sz="6" w:space="0"/>
            </w:tcBorders>
            <w:noWrap w:val="0"/>
            <w:vAlign w:val="top"/>
          </w:tcPr>
          <w:p w14:paraId="1F0366E0">
            <w:pPr>
              <w:pStyle w:val="8"/>
              <w:spacing w:before="169"/>
              <w:ind w:left="461"/>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2000</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5000</w:t>
            </w:r>
          </w:p>
        </w:tc>
      </w:tr>
      <w:tr w14:paraId="0376B8BA">
        <w:tblPrEx>
          <w:tblCellMar>
            <w:top w:w="0" w:type="dxa"/>
            <w:left w:w="0" w:type="dxa"/>
            <w:bottom w:w="0" w:type="dxa"/>
            <w:right w:w="0" w:type="dxa"/>
          </w:tblCellMar>
        </w:tblPrEx>
        <w:trPr>
          <w:trHeight w:val="758"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6DC306F2">
            <w:pPr>
              <w:pStyle w:val="8"/>
              <w:spacing w:before="163"/>
              <w:ind w:left="190" w:right="191"/>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7</w:t>
            </w:r>
          </w:p>
        </w:tc>
        <w:tc>
          <w:tcPr>
            <w:tcW w:w="7795" w:type="dxa"/>
            <w:tcBorders>
              <w:top w:val="single" w:color="000000" w:sz="6" w:space="0"/>
              <w:left w:val="single" w:color="000000" w:sz="6" w:space="0"/>
              <w:bottom w:val="single" w:color="000000" w:sz="6" w:space="0"/>
              <w:right w:val="single" w:color="000000" w:sz="6" w:space="0"/>
            </w:tcBorders>
            <w:noWrap w:val="0"/>
            <w:vAlign w:val="center"/>
          </w:tcPr>
          <w:p w14:paraId="3726A582">
            <w:pPr>
              <w:pStyle w:val="8"/>
              <w:spacing w:before="138" w:line="162" w:lineRule="auto"/>
              <w:ind w:right="-1"/>
              <w:jc w:val="left"/>
              <w:rPr>
                <w:rFonts w:hint="eastAsia" w:ascii="微软雅黑" w:hAnsi="微软雅黑" w:eastAsia="微软雅黑" w:cs="微软雅黑"/>
                <w:sz w:val="18"/>
                <w:szCs w:val="18"/>
              </w:rPr>
            </w:pPr>
            <w:r>
              <w:rPr>
                <w:rFonts w:hint="eastAsia" w:ascii="微软雅黑" w:hAnsi="微软雅黑" w:eastAsia="微软雅黑" w:cs="微软雅黑"/>
                <w:spacing w:val="5"/>
                <w:sz w:val="18"/>
                <w:szCs w:val="18"/>
              </w:rPr>
              <w:t>展台搭建使用各种可燃纺织物品、木质结构未刷防火涂料，</w:t>
            </w:r>
            <w:r>
              <w:rPr>
                <w:rFonts w:hint="eastAsia" w:ascii="微软雅黑" w:hAnsi="微软雅黑" w:eastAsia="微软雅黑" w:cs="微软雅黑"/>
                <w:sz w:val="18"/>
                <w:szCs w:val="18"/>
              </w:rPr>
              <w:t>要求立即整改，并处罚款 2000-5000 元。</w:t>
            </w:r>
          </w:p>
        </w:tc>
        <w:tc>
          <w:tcPr>
            <w:tcW w:w="1805" w:type="dxa"/>
            <w:tcBorders>
              <w:top w:val="single" w:color="000000" w:sz="6" w:space="0"/>
              <w:left w:val="single" w:color="000000" w:sz="6" w:space="0"/>
              <w:bottom w:val="single" w:color="000000" w:sz="6" w:space="0"/>
              <w:right w:val="single" w:color="000000" w:sz="6" w:space="0"/>
            </w:tcBorders>
            <w:noWrap w:val="0"/>
            <w:vAlign w:val="top"/>
          </w:tcPr>
          <w:p w14:paraId="764C0B52">
            <w:pPr>
              <w:pStyle w:val="8"/>
              <w:spacing w:before="163"/>
              <w:ind w:left="461"/>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2000</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5000</w:t>
            </w:r>
          </w:p>
        </w:tc>
      </w:tr>
      <w:tr w14:paraId="1C4EE320">
        <w:tblPrEx>
          <w:tblCellMar>
            <w:top w:w="0" w:type="dxa"/>
            <w:left w:w="0" w:type="dxa"/>
            <w:bottom w:w="0" w:type="dxa"/>
            <w:right w:w="0" w:type="dxa"/>
          </w:tblCellMar>
        </w:tblPrEx>
        <w:trPr>
          <w:trHeight w:val="891"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4E75EE03">
            <w:pPr>
              <w:pStyle w:val="8"/>
              <w:spacing w:before="13" w:line="340" w:lineRule="exact"/>
              <w:jc w:val="left"/>
              <w:rPr>
                <w:rFonts w:hint="eastAsia" w:ascii="微软雅黑" w:hAnsi="微软雅黑" w:eastAsia="微软雅黑" w:cs="微软雅黑"/>
                <w:sz w:val="18"/>
                <w:szCs w:val="18"/>
              </w:rPr>
            </w:pPr>
          </w:p>
          <w:p w14:paraId="57DB4423">
            <w:pPr>
              <w:pStyle w:val="8"/>
              <w:ind w:left="190" w:right="191"/>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8</w:t>
            </w:r>
          </w:p>
        </w:tc>
        <w:tc>
          <w:tcPr>
            <w:tcW w:w="7795" w:type="dxa"/>
            <w:tcBorders>
              <w:top w:val="single" w:color="000000" w:sz="6" w:space="0"/>
              <w:left w:val="single" w:color="000000" w:sz="6" w:space="0"/>
              <w:bottom w:val="single" w:color="000000" w:sz="6" w:space="0"/>
              <w:right w:val="single" w:color="000000" w:sz="6" w:space="0"/>
            </w:tcBorders>
            <w:noWrap w:val="0"/>
            <w:vAlign w:val="center"/>
          </w:tcPr>
          <w:p w14:paraId="2C9B4E12">
            <w:pPr>
              <w:pStyle w:val="8"/>
              <w:spacing w:before="209" w:line="162" w:lineRule="auto"/>
              <w:ind w:right="-8"/>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使用禁用电</w:t>
            </w:r>
            <w:r>
              <w:rPr>
                <w:rFonts w:hint="eastAsia" w:ascii="微软雅黑" w:hAnsi="微软雅黑" w:eastAsia="微软雅黑" w:cs="微软雅黑"/>
                <w:spacing w:val="-25"/>
                <w:sz w:val="18"/>
                <w:szCs w:val="18"/>
              </w:rPr>
              <w:t>料</w:t>
            </w:r>
            <w:r>
              <w:rPr>
                <w:rFonts w:hint="eastAsia" w:ascii="微软雅黑" w:hAnsi="微软雅黑" w:eastAsia="微软雅黑" w:cs="微软雅黑"/>
                <w:sz w:val="18"/>
                <w:szCs w:val="18"/>
              </w:rPr>
              <w:t>（霓虹灯</w:t>
            </w:r>
            <w:r>
              <w:rPr>
                <w:rFonts w:hint="eastAsia" w:ascii="微软雅黑" w:hAnsi="微软雅黑" w:eastAsia="微软雅黑" w:cs="微软雅黑"/>
                <w:spacing w:val="-25"/>
                <w:sz w:val="18"/>
                <w:szCs w:val="18"/>
              </w:rPr>
              <w:t>、</w:t>
            </w:r>
            <w:r>
              <w:rPr>
                <w:rFonts w:hint="eastAsia" w:ascii="微软雅黑" w:hAnsi="微软雅黑" w:eastAsia="微软雅黑" w:cs="微软雅黑"/>
                <w:sz w:val="18"/>
                <w:szCs w:val="18"/>
              </w:rPr>
              <w:t>高温碘钨灯</w:t>
            </w:r>
            <w:r>
              <w:rPr>
                <w:rFonts w:hint="eastAsia" w:ascii="微软雅黑" w:hAnsi="微软雅黑" w:eastAsia="微软雅黑" w:cs="微软雅黑"/>
                <w:spacing w:val="-25"/>
                <w:sz w:val="18"/>
                <w:szCs w:val="18"/>
              </w:rPr>
              <w:t>、</w:t>
            </w:r>
            <w:r>
              <w:rPr>
                <w:rFonts w:hint="eastAsia" w:ascii="微软雅黑" w:hAnsi="微软雅黑" w:eastAsia="微软雅黑" w:cs="微软雅黑"/>
                <w:sz w:val="18"/>
                <w:szCs w:val="18"/>
              </w:rPr>
              <w:t>高温石英灯</w:t>
            </w:r>
            <w:r>
              <w:rPr>
                <w:rFonts w:hint="eastAsia" w:ascii="微软雅黑" w:hAnsi="微软雅黑" w:eastAsia="微软雅黑" w:cs="微软雅黑"/>
                <w:spacing w:val="-25"/>
                <w:sz w:val="18"/>
                <w:szCs w:val="18"/>
              </w:rPr>
              <w:t>、</w:t>
            </w:r>
            <w:r>
              <w:rPr>
                <w:rFonts w:hint="eastAsia" w:ascii="微软雅黑" w:hAnsi="微软雅黑" w:eastAsia="微软雅黑" w:cs="微软雅黑"/>
                <w:sz w:val="18"/>
                <w:szCs w:val="18"/>
              </w:rPr>
              <w:t>平行线、</w:t>
            </w:r>
            <w:r>
              <w:rPr>
                <w:rFonts w:hint="eastAsia" w:ascii="微软雅黑" w:hAnsi="微软雅黑" w:eastAsia="微软雅黑" w:cs="微软雅黑"/>
                <w:spacing w:val="5"/>
                <w:sz w:val="18"/>
                <w:szCs w:val="18"/>
              </w:rPr>
              <w:t>麻花线等），违反电工操作规定，</w:t>
            </w:r>
            <w:r>
              <w:rPr>
                <w:rFonts w:hint="eastAsia" w:ascii="微软雅黑" w:hAnsi="微软雅黑" w:eastAsia="微软雅黑" w:cs="微软雅黑"/>
                <w:sz w:val="18"/>
                <w:szCs w:val="18"/>
              </w:rPr>
              <w:t>要求立即整改</w:t>
            </w:r>
            <w:r>
              <w:rPr>
                <w:rFonts w:hint="eastAsia" w:ascii="微软雅黑" w:hAnsi="微软雅黑" w:eastAsia="微软雅黑" w:cs="微软雅黑"/>
                <w:spacing w:val="5"/>
                <w:sz w:val="18"/>
                <w:szCs w:val="18"/>
              </w:rPr>
              <w:t>，并处罚</w:t>
            </w:r>
            <w:r>
              <w:rPr>
                <w:rFonts w:hint="eastAsia" w:ascii="微软雅黑" w:hAnsi="微软雅黑" w:eastAsia="微软雅黑" w:cs="微软雅黑"/>
                <w:sz w:val="18"/>
                <w:szCs w:val="18"/>
              </w:rPr>
              <w:t>款 2000-5000</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元。</w:t>
            </w:r>
          </w:p>
        </w:tc>
        <w:tc>
          <w:tcPr>
            <w:tcW w:w="1805" w:type="dxa"/>
            <w:tcBorders>
              <w:top w:val="single" w:color="000000" w:sz="6" w:space="0"/>
              <w:left w:val="single" w:color="000000" w:sz="6" w:space="0"/>
              <w:bottom w:val="single" w:color="000000" w:sz="6" w:space="0"/>
              <w:right w:val="single" w:color="000000" w:sz="6" w:space="0"/>
            </w:tcBorders>
            <w:noWrap w:val="0"/>
            <w:vAlign w:val="top"/>
          </w:tcPr>
          <w:p w14:paraId="54CC139A">
            <w:pPr>
              <w:pStyle w:val="8"/>
              <w:spacing w:before="13" w:line="340" w:lineRule="exact"/>
              <w:jc w:val="left"/>
              <w:rPr>
                <w:rFonts w:hint="eastAsia" w:ascii="微软雅黑" w:hAnsi="微软雅黑" w:eastAsia="微软雅黑" w:cs="微软雅黑"/>
                <w:sz w:val="18"/>
                <w:szCs w:val="18"/>
              </w:rPr>
            </w:pPr>
          </w:p>
          <w:p w14:paraId="1D94377D">
            <w:pPr>
              <w:pStyle w:val="8"/>
              <w:ind w:left="461"/>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2000</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5000</w:t>
            </w:r>
          </w:p>
        </w:tc>
      </w:tr>
      <w:tr w14:paraId="65F94D01">
        <w:tblPrEx>
          <w:tblCellMar>
            <w:top w:w="0" w:type="dxa"/>
            <w:left w:w="0" w:type="dxa"/>
            <w:bottom w:w="0" w:type="dxa"/>
            <w:right w:w="0" w:type="dxa"/>
          </w:tblCellMar>
        </w:tblPrEx>
        <w:trPr>
          <w:trHeight w:val="766"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3D6B829F">
            <w:pPr>
              <w:pStyle w:val="8"/>
              <w:spacing w:before="167"/>
              <w:ind w:left="191" w:right="191"/>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9</w:t>
            </w:r>
          </w:p>
        </w:tc>
        <w:tc>
          <w:tcPr>
            <w:tcW w:w="7795" w:type="dxa"/>
            <w:tcBorders>
              <w:top w:val="single" w:color="000000" w:sz="6" w:space="0"/>
              <w:left w:val="single" w:color="000000" w:sz="6" w:space="0"/>
              <w:bottom w:val="single" w:color="000000" w:sz="6" w:space="0"/>
              <w:right w:val="single" w:color="000000" w:sz="6" w:space="0"/>
            </w:tcBorders>
            <w:noWrap w:val="0"/>
            <w:vAlign w:val="center"/>
          </w:tcPr>
          <w:p w14:paraId="3D4CF3EB">
            <w:pPr>
              <w:pStyle w:val="8"/>
              <w:spacing w:before="142" w:line="162" w:lineRule="auto"/>
              <w:ind w:left="-1" w:right="-6"/>
              <w:jc w:val="left"/>
              <w:rPr>
                <w:rFonts w:hint="eastAsia" w:ascii="微软雅黑" w:hAnsi="微软雅黑" w:eastAsia="微软雅黑" w:cs="微软雅黑"/>
                <w:sz w:val="18"/>
                <w:szCs w:val="18"/>
              </w:rPr>
            </w:pPr>
            <w:r>
              <w:rPr>
                <w:rFonts w:hint="eastAsia" w:ascii="微软雅黑" w:hAnsi="微软雅黑" w:eastAsia="微软雅黑" w:cs="微软雅黑"/>
                <w:spacing w:val="5"/>
                <w:sz w:val="18"/>
                <w:szCs w:val="18"/>
              </w:rPr>
              <w:t>展厅内调漆、喷漆、刷漆等违反</w:t>
            </w:r>
            <w:r>
              <w:rPr>
                <w:rFonts w:hint="eastAsia" w:ascii="微软雅黑" w:hAnsi="微软雅黑" w:eastAsia="微软雅黑" w:cs="微软雅黑"/>
                <w:spacing w:val="5"/>
                <w:sz w:val="18"/>
                <w:szCs w:val="18"/>
                <w:lang w:val="en-US" w:eastAsia="zh-CN"/>
              </w:rPr>
              <w:t>上海汽车会展中心</w:t>
            </w:r>
            <w:r>
              <w:rPr>
                <w:rFonts w:hint="eastAsia" w:ascii="微软雅黑" w:hAnsi="微软雅黑" w:eastAsia="微软雅黑" w:cs="微软雅黑"/>
                <w:spacing w:val="5"/>
                <w:sz w:val="18"/>
                <w:szCs w:val="18"/>
              </w:rPr>
              <w:t>展览展销消防安全管</w:t>
            </w:r>
            <w:r>
              <w:rPr>
                <w:rFonts w:hint="eastAsia" w:ascii="微软雅黑" w:hAnsi="微软雅黑" w:eastAsia="微软雅黑" w:cs="微软雅黑"/>
                <w:sz w:val="18"/>
                <w:szCs w:val="18"/>
              </w:rPr>
              <w:t>理规定的行为</w:t>
            </w:r>
            <w:r>
              <w:rPr>
                <w:rFonts w:hint="eastAsia" w:ascii="微软雅黑" w:hAnsi="微软雅黑" w:eastAsia="微软雅黑" w:cs="微软雅黑"/>
                <w:spacing w:val="-50"/>
                <w:sz w:val="18"/>
                <w:szCs w:val="18"/>
              </w:rPr>
              <w:t>，</w:t>
            </w:r>
            <w:r>
              <w:rPr>
                <w:rFonts w:hint="eastAsia" w:ascii="微软雅黑" w:hAnsi="微软雅黑" w:eastAsia="微软雅黑" w:cs="微软雅黑"/>
                <w:sz w:val="18"/>
                <w:szCs w:val="18"/>
              </w:rPr>
              <w:t>要求其立即停止</w:t>
            </w:r>
            <w:r>
              <w:rPr>
                <w:rFonts w:hint="eastAsia" w:ascii="微软雅黑" w:hAnsi="微软雅黑" w:eastAsia="微软雅黑" w:cs="微软雅黑"/>
                <w:spacing w:val="-50"/>
                <w:sz w:val="18"/>
                <w:szCs w:val="18"/>
              </w:rPr>
              <w:t>，</w:t>
            </w:r>
            <w:r>
              <w:rPr>
                <w:rFonts w:hint="eastAsia" w:ascii="微软雅黑" w:hAnsi="微软雅黑" w:eastAsia="微软雅黑" w:cs="微软雅黑"/>
                <w:sz w:val="18"/>
                <w:szCs w:val="18"/>
              </w:rPr>
              <w:t>并处罚款2000-5000 元</w:t>
            </w:r>
          </w:p>
        </w:tc>
        <w:tc>
          <w:tcPr>
            <w:tcW w:w="1805" w:type="dxa"/>
            <w:tcBorders>
              <w:top w:val="single" w:color="000000" w:sz="6" w:space="0"/>
              <w:left w:val="single" w:color="000000" w:sz="6" w:space="0"/>
              <w:bottom w:val="single" w:color="000000" w:sz="6" w:space="0"/>
              <w:right w:val="single" w:color="000000" w:sz="6" w:space="0"/>
            </w:tcBorders>
            <w:noWrap w:val="0"/>
            <w:vAlign w:val="top"/>
          </w:tcPr>
          <w:p w14:paraId="483BFFD7">
            <w:pPr>
              <w:pStyle w:val="8"/>
              <w:tabs>
                <w:tab w:val="left" w:pos="461"/>
              </w:tabs>
              <w:spacing w:before="167"/>
              <w:ind w:left="-136"/>
              <w:jc w:val="left"/>
              <w:rPr>
                <w:rFonts w:hint="eastAsia" w:ascii="微软雅黑" w:hAnsi="微软雅黑" w:eastAsia="微软雅黑" w:cs="微软雅黑"/>
                <w:sz w:val="18"/>
                <w:szCs w:val="18"/>
              </w:rPr>
            </w:pPr>
            <w:r>
              <w:rPr>
                <w:rFonts w:hint="eastAsia" w:ascii="微软雅黑" w:hAnsi="微软雅黑" w:eastAsia="微软雅黑" w:cs="微软雅黑"/>
                <w:position w:val="-11"/>
                <w:sz w:val="18"/>
                <w:szCs w:val="18"/>
              </w:rPr>
              <w:t>。</w:t>
            </w:r>
            <w:r>
              <w:rPr>
                <w:rFonts w:hint="eastAsia" w:ascii="微软雅黑" w:hAnsi="微软雅黑" w:eastAsia="微软雅黑" w:cs="微软雅黑"/>
                <w:position w:val="-11"/>
                <w:sz w:val="18"/>
                <w:szCs w:val="18"/>
              </w:rPr>
              <w:tab/>
            </w:r>
            <w:r>
              <w:rPr>
                <w:rFonts w:hint="eastAsia" w:ascii="微软雅黑" w:hAnsi="微软雅黑" w:eastAsia="微软雅黑" w:cs="微软雅黑"/>
                <w:sz w:val="18"/>
                <w:szCs w:val="18"/>
              </w:rPr>
              <w:t>2000</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5000</w:t>
            </w:r>
          </w:p>
        </w:tc>
      </w:tr>
      <w:tr w14:paraId="2D74E834">
        <w:tblPrEx>
          <w:tblCellMar>
            <w:top w:w="0" w:type="dxa"/>
            <w:left w:w="0" w:type="dxa"/>
            <w:bottom w:w="0" w:type="dxa"/>
            <w:right w:w="0" w:type="dxa"/>
          </w:tblCellMar>
        </w:tblPrEx>
        <w:trPr>
          <w:trHeight w:val="760"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46568F06">
            <w:pPr>
              <w:pStyle w:val="8"/>
              <w:spacing w:before="164"/>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7795" w:type="dxa"/>
            <w:tcBorders>
              <w:top w:val="single" w:color="000000" w:sz="6" w:space="0"/>
              <w:left w:val="single" w:color="000000" w:sz="6" w:space="0"/>
              <w:bottom w:val="single" w:color="000000" w:sz="6" w:space="0"/>
              <w:right w:val="single" w:color="000000" w:sz="6" w:space="0"/>
            </w:tcBorders>
            <w:noWrap w:val="0"/>
            <w:vAlign w:val="center"/>
          </w:tcPr>
          <w:p w14:paraId="29740D77">
            <w:pPr>
              <w:pStyle w:val="8"/>
              <w:spacing w:before="139" w:line="162" w:lineRule="auto"/>
              <w:ind w:right="-7"/>
              <w:jc w:val="left"/>
              <w:rPr>
                <w:rFonts w:hint="eastAsia" w:ascii="微软雅黑" w:hAnsi="微软雅黑" w:eastAsia="微软雅黑" w:cs="微软雅黑"/>
                <w:sz w:val="18"/>
                <w:szCs w:val="18"/>
              </w:rPr>
            </w:pPr>
            <w:r>
              <w:rPr>
                <w:rFonts w:hint="eastAsia" w:ascii="微软雅黑" w:hAnsi="微软雅黑" w:eastAsia="微软雅黑" w:cs="微软雅黑"/>
                <w:spacing w:val="4"/>
                <w:sz w:val="18"/>
                <w:szCs w:val="18"/>
              </w:rPr>
              <w:t>展台施工使用易燃、易爆物品（稀料、酒精等），要求停止</w:t>
            </w:r>
            <w:r>
              <w:rPr>
                <w:rFonts w:hint="eastAsia" w:ascii="微软雅黑" w:hAnsi="微软雅黑" w:eastAsia="微软雅黑" w:cs="微软雅黑"/>
                <w:sz w:val="18"/>
                <w:szCs w:val="18"/>
              </w:rPr>
              <w:t>其施工行为，并处罚款2000-5000 元。</w:t>
            </w:r>
          </w:p>
        </w:tc>
        <w:tc>
          <w:tcPr>
            <w:tcW w:w="1805" w:type="dxa"/>
            <w:tcBorders>
              <w:top w:val="single" w:color="000000" w:sz="6" w:space="0"/>
              <w:left w:val="single" w:color="000000" w:sz="6" w:space="0"/>
              <w:bottom w:val="single" w:color="000000" w:sz="6" w:space="0"/>
              <w:right w:val="single" w:color="000000" w:sz="6" w:space="0"/>
            </w:tcBorders>
            <w:noWrap w:val="0"/>
            <w:vAlign w:val="top"/>
          </w:tcPr>
          <w:p w14:paraId="2FD6826F">
            <w:pPr>
              <w:pStyle w:val="8"/>
              <w:spacing w:before="164"/>
              <w:ind w:left="461"/>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2000</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5000</w:t>
            </w:r>
          </w:p>
        </w:tc>
      </w:tr>
      <w:tr w14:paraId="7AC72F89">
        <w:tblPrEx>
          <w:tblCellMar>
            <w:top w:w="0" w:type="dxa"/>
            <w:left w:w="0" w:type="dxa"/>
            <w:bottom w:w="0" w:type="dxa"/>
            <w:right w:w="0" w:type="dxa"/>
          </w:tblCellMar>
        </w:tblPrEx>
        <w:trPr>
          <w:trHeight w:val="757"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3A611040">
            <w:pPr>
              <w:pStyle w:val="8"/>
              <w:spacing w:before="162"/>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11</w:t>
            </w:r>
          </w:p>
        </w:tc>
        <w:tc>
          <w:tcPr>
            <w:tcW w:w="7795" w:type="dxa"/>
            <w:tcBorders>
              <w:top w:val="single" w:color="000000" w:sz="6" w:space="0"/>
              <w:left w:val="single" w:color="000000" w:sz="6" w:space="0"/>
              <w:bottom w:val="single" w:color="000000" w:sz="6" w:space="0"/>
              <w:right w:val="single" w:color="000000" w:sz="6" w:space="0"/>
            </w:tcBorders>
            <w:noWrap w:val="0"/>
            <w:vAlign w:val="center"/>
          </w:tcPr>
          <w:p w14:paraId="6E76E8F9">
            <w:pPr>
              <w:pStyle w:val="8"/>
              <w:spacing w:before="138" w:line="162" w:lineRule="auto"/>
              <w:ind w:right="-7"/>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使用电锯</w:t>
            </w:r>
            <w:r>
              <w:rPr>
                <w:rFonts w:hint="eastAsia" w:ascii="微软雅黑" w:hAnsi="微软雅黑" w:eastAsia="微软雅黑" w:cs="微软雅黑"/>
                <w:spacing w:val="-73"/>
                <w:sz w:val="18"/>
                <w:szCs w:val="18"/>
              </w:rPr>
              <w:t>、</w:t>
            </w:r>
            <w:r>
              <w:rPr>
                <w:rFonts w:hint="eastAsia" w:ascii="微软雅黑" w:hAnsi="微软雅黑" w:eastAsia="微软雅黑" w:cs="微软雅黑"/>
                <w:sz w:val="18"/>
                <w:szCs w:val="18"/>
              </w:rPr>
              <w:t>电刨</w:t>
            </w:r>
            <w:r>
              <w:rPr>
                <w:rFonts w:hint="eastAsia" w:ascii="微软雅黑" w:hAnsi="微软雅黑" w:eastAsia="微软雅黑" w:cs="微软雅黑"/>
                <w:spacing w:val="-73"/>
                <w:sz w:val="18"/>
                <w:szCs w:val="18"/>
              </w:rPr>
              <w:t>、</w:t>
            </w:r>
            <w:r>
              <w:rPr>
                <w:rFonts w:hint="eastAsia" w:ascii="微软雅黑" w:hAnsi="微软雅黑" w:eastAsia="微软雅黑" w:cs="微软雅黑"/>
                <w:sz w:val="18"/>
                <w:szCs w:val="18"/>
              </w:rPr>
              <w:t>电切割等工具作业时</w:t>
            </w:r>
            <w:r>
              <w:rPr>
                <w:rFonts w:hint="eastAsia" w:ascii="微软雅黑" w:hAnsi="微软雅黑" w:eastAsia="微软雅黑" w:cs="微软雅黑"/>
                <w:spacing w:val="-73"/>
                <w:sz w:val="18"/>
                <w:szCs w:val="18"/>
              </w:rPr>
              <w:t>，</w:t>
            </w:r>
            <w:r>
              <w:rPr>
                <w:rFonts w:hint="eastAsia" w:ascii="微软雅黑" w:hAnsi="微软雅黑" w:eastAsia="微软雅黑" w:cs="微软雅黑"/>
                <w:sz w:val="18"/>
                <w:szCs w:val="18"/>
              </w:rPr>
              <w:t>出现火花现象的行为 要求其立即停止作业，并处罚款 2000-5000 元。</w:t>
            </w:r>
          </w:p>
        </w:tc>
        <w:tc>
          <w:tcPr>
            <w:tcW w:w="1805" w:type="dxa"/>
            <w:tcBorders>
              <w:top w:val="single" w:color="000000" w:sz="6" w:space="0"/>
              <w:left w:val="single" w:color="000000" w:sz="6" w:space="0"/>
              <w:bottom w:val="single" w:color="000000" w:sz="6" w:space="0"/>
              <w:right w:val="single" w:color="000000" w:sz="6" w:space="0"/>
            </w:tcBorders>
            <w:noWrap w:val="0"/>
            <w:vAlign w:val="top"/>
          </w:tcPr>
          <w:p w14:paraId="7CBB73AC">
            <w:pPr>
              <w:pStyle w:val="8"/>
              <w:tabs>
                <w:tab w:val="left" w:pos="461"/>
              </w:tabs>
              <w:spacing w:before="42"/>
              <w:ind w:left="-135"/>
              <w:jc w:val="left"/>
              <w:rPr>
                <w:rFonts w:hint="eastAsia" w:ascii="微软雅黑" w:hAnsi="微软雅黑" w:eastAsia="微软雅黑" w:cs="微软雅黑"/>
                <w:sz w:val="18"/>
                <w:szCs w:val="18"/>
              </w:rPr>
            </w:pPr>
            <w:r>
              <w:rPr>
                <w:rFonts w:hint="eastAsia" w:ascii="微软雅黑" w:hAnsi="微软雅黑" w:eastAsia="微软雅黑" w:cs="微软雅黑"/>
                <w:position w:val="12"/>
                <w:sz w:val="18"/>
                <w:szCs w:val="18"/>
              </w:rPr>
              <w:t>，</w:t>
            </w:r>
            <w:r>
              <w:rPr>
                <w:rFonts w:hint="eastAsia" w:ascii="微软雅黑" w:hAnsi="微软雅黑" w:eastAsia="微软雅黑" w:cs="微软雅黑"/>
                <w:position w:val="12"/>
                <w:sz w:val="18"/>
                <w:szCs w:val="18"/>
              </w:rPr>
              <w:tab/>
            </w:r>
            <w:r>
              <w:rPr>
                <w:rFonts w:hint="eastAsia" w:ascii="微软雅黑" w:hAnsi="微软雅黑" w:eastAsia="微软雅黑" w:cs="微软雅黑"/>
                <w:sz w:val="18"/>
                <w:szCs w:val="18"/>
              </w:rPr>
              <w:t>2000</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5000</w:t>
            </w:r>
          </w:p>
        </w:tc>
      </w:tr>
      <w:tr w14:paraId="67D1BC21">
        <w:tblPrEx>
          <w:tblCellMar>
            <w:top w:w="0" w:type="dxa"/>
            <w:left w:w="0" w:type="dxa"/>
            <w:bottom w:w="0" w:type="dxa"/>
            <w:right w:w="0" w:type="dxa"/>
          </w:tblCellMar>
        </w:tblPrEx>
        <w:trPr>
          <w:trHeight w:val="402"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top"/>
          </w:tcPr>
          <w:p w14:paraId="3270740E">
            <w:pPr>
              <w:pStyle w:val="8"/>
              <w:spacing w:line="340" w:lineRule="exact"/>
              <w:ind w:firstLine="180" w:firstLineChars="100"/>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12</w:t>
            </w:r>
          </w:p>
        </w:tc>
        <w:tc>
          <w:tcPr>
            <w:tcW w:w="7795" w:type="dxa"/>
            <w:tcBorders>
              <w:top w:val="single" w:color="000000" w:sz="6" w:space="0"/>
              <w:left w:val="single" w:color="000000" w:sz="6" w:space="0"/>
              <w:bottom w:val="single" w:color="000000" w:sz="6" w:space="0"/>
              <w:right w:val="single" w:color="000000" w:sz="6" w:space="0"/>
            </w:tcBorders>
            <w:noWrap w:val="0"/>
            <w:vAlign w:val="center"/>
          </w:tcPr>
          <w:p w14:paraId="5E0A0705">
            <w:pPr>
              <w:pStyle w:val="8"/>
              <w:spacing w:line="340" w:lineRule="exact"/>
              <w:ind w:right="-6"/>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向馆内地沟倾倒废油等废弃物者。</w:t>
            </w:r>
          </w:p>
        </w:tc>
        <w:tc>
          <w:tcPr>
            <w:tcW w:w="1805" w:type="dxa"/>
            <w:tcBorders>
              <w:top w:val="single" w:color="000000" w:sz="6" w:space="0"/>
              <w:left w:val="single" w:color="000000" w:sz="6" w:space="0"/>
              <w:bottom w:val="single" w:color="000000" w:sz="6" w:space="0"/>
              <w:right w:val="single" w:color="000000" w:sz="6" w:space="0"/>
            </w:tcBorders>
            <w:noWrap w:val="0"/>
            <w:vAlign w:val="top"/>
          </w:tcPr>
          <w:p w14:paraId="09500835">
            <w:pPr>
              <w:pStyle w:val="8"/>
              <w:spacing w:line="340" w:lineRule="exact"/>
              <w:ind w:left="461"/>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2000</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5000</w:t>
            </w:r>
          </w:p>
        </w:tc>
      </w:tr>
      <w:tr w14:paraId="7A92F9B6">
        <w:tblPrEx>
          <w:tblCellMar>
            <w:top w:w="0" w:type="dxa"/>
            <w:left w:w="0" w:type="dxa"/>
            <w:bottom w:w="0" w:type="dxa"/>
            <w:right w:w="0" w:type="dxa"/>
          </w:tblCellMar>
        </w:tblPrEx>
        <w:trPr>
          <w:trHeight w:val="426"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top"/>
          </w:tcPr>
          <w:p w14:paraId="301E340D">
            <w:pPr>
              <w:pStyle w:val="8"/>
              <w:spacing w:before="52"/>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13</w:t>
            </w:r>
          </w:p>
        </w:tc>
        <w:tc>
          <w:tcPr>
            <w:tcW w:w="7795" w:type="dxa"/>
            <w:tcBorders>
              <w:top w:val="single" w:color="000000" w:sz="6" w:space="0"/>
              <w:left w:val="single" w:color="000000" w:sz="6" w:space="0"/>
              <w:bottom w:val="single" w:color="000000" w:sz="6" w:space="0"/>
              <w:right w:val="single" w:color="000000" w:sz="6" w:space="0"/>
            </w:tcBorders>
            <w:noWrap w:val="0"/>
            <w:vAlign w:val="center"/>
          </w:tcPr>
          <w:p w14:paraId="519E4266">
            <w:pPr>
              <w:pStyle w:val="8"/>
              <w:spacing w:before="28" w:line="162" w:lineRule="auto"/>
              <w:ind w:left="2710" w:right="-7" w:hanging="2712"/>
              <w:jc w:val="left"/>
              <w:rPr>
                <w:rFonts w:hint="eastAsia" w:ascii="微软雅黑" w:hAnsi="微软雅黑" w:eastAsia="微软雅黑" w:cs="微软雅黑"/>
                <w:sz w:val="18"/>
                <w:szCs w:val="18"/>
              </w:rPr>
            </w:pPr>
            <w:r>
              <w:rPr>
                <w:rFonts w:hint="eastAsia" w:ascii="微软雅黑" w:hAnsi="微软雅黑" w:eastAsia="微软雅黑" w:cs="微软雅黑"/>
                <w:spacing w:val="5"/>
                <w:sz w:val="18"/>
                <w:szCs w:val="18"/>
              </w:rPr>
              <w:t>背靠背展台与相邻展位间的结构高于对方展位，但背部未</w:t>
            </w:r>
            <w:r>
              <w:rPr>
                <w:rFonts w:hint="eastAsia" w:ascii="微软雅黑" w:hAnsi="微软雅黑" w:eastAsia="微软雅黑" w:cs="微软雅黑"/>
                <w:spacing w:val="5"/>
                <w:sz w:val="18"/>
                <w:szCs w:val="18"/>
                <w:lang w:val="en-US" w:eastAsia="zh-CN"/>
              </w:rPr>
              <w:t>用纯色画面</w:t>
            </w:r>
            <w:r>
              <w:rPr>
                <w:rFonts w:hint="eastAsia" w:ascii="微软雅黑" w:hAnsi="微软雅黑" w:eastAsia="微软雅黑" w:cs="微软雅黑"/>
                <w:spacing w:val="5"/>
                <w:sz w:val="18"/>
                <w:szCs w:val="18"/>
              </w:rPr>
              <w:t>做</w:t>
            </w:r>
            <w:r>
              <w:rPr>
                <w:rFonts w:hint="eastAsia" w:ascii="微软雅黑" w:hAnsi="微软雅黑" w:eastAsia="微软雅黑" w:cs="微软雅黑"/>
                <w:sz w:val="18"/>
                <w:szCs w:val="18"/>
              </w:rPr>
              <w:t>遮盖者。</w:t>
            </w:r>
          </w:p>
        </w:tc>
        <w:tc>
          <w:tcPr>
            <w:tcW w:w="1805" w:type="dxa"/>
            <w:tcBorders>
              <w:top w:val="single" w:color="000000" w:sz="6" w:space="0"/>
              <w:left w:val="single" w:color="000000" w:sz="6" w:space="0"/>
              <w:bottom w:val="single" w:color="000000" w:sz="6" w:space="0"/>
              <w:right w:val="single" w:color="000000" w:sz="6" w:space="0"/>
            </w:tcBorders>
            <w:noWrap w:val="0"/>
            <w:vAlign w:val="top"/>
          </w:tcPr>
          <w:p w14:paraId="507ECA19">
            <w:pPr>
              <w:pStyle w:val="8"/>
              <w:spacing w:before="52"/>
              <w:ind w:left="461"/>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2000</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5000</w:t>
            </w:r>
          </w:p>
        </w:tc>
      </w:tr>
      <w:tr w14:paraId="41EC7699">
        <w:tblPrEx>
          <w:tblCellMar>
            <w:top w:w="0" w:type="dxa"/>
            <w:left w:w="0" w:type="dxa"/>
            <w:bottom w:w="0" w:type="dxa"/>
            <w:right w:w="0" w:type="dxa"/>
          </w:tblCellMar>
        </w:tblPrEx>
        <w:trPr>
          <w:trHeight w:val="418"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1F9FE2D0">
            <w:pPr>
              <w:pStyle w:val="8"/>
              <w:spacing w:before="28" w:line="162" w:lineRule="auto"/>
              <w:ind w:left="2710" w:right="-7" w:hanging="2712"/>
              <w:jc w:val="center"/>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14</w:t>
            </w:r>
          </w:p>
        </w:tc>
        <w:tc>
          <w:tcPr>
            <w:tcW w:w="7795" w:type="dxa"/>
            <w:tcBorders>
              <w:top w:val="single" w:color="000000" w:sz="6" w:space="0"/>
              <w:left w:val="single" w:color="000000" w:sz="6" w:space="0"/>
              <w:bottom w:val="single" w:color="000000" w:sz="6" w:space="0"/>
              <w:right w:val="single" w:color="000000" w:sz="6" w:space="0"/>
            </w:tcBorders>
            <w:noWrap w:val="0"/>
            <w:vAlign w:val="center"/>
          </w:tcPr>
          <w:p w14:paraId="6BE7A02E">
            <w:pPr>
              <w:pStyle w:val="8"/>
              <w:spacing w:before="28" w:line="162" w:lineRule="auto"/>
              <w:ind w:right="-7"/>
              <w:jc w:val="left"/>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展台搭建超过规定高度，要求立即整改，拒不整改者</w:t>
            </w:r>
          </w:p>
        </w:tc>
        <w:tc>
          <w:tcPr>
            <w:tcW w:w="1805" w:type="dxa"/>
            <w:tcBorders>
              <w:top w:val="single" w:color="000000" w:sz="6" w:space="0"/>
              <w:left w:val="single" w:color="000000" w:sz="6" w:space="0"/>
              <w:bottom w:val="single" w:color="000000" w:sz="6" w:space="0"/>
              <w:right w:val="single" w:color="000000" w:sz="6" w:space="0"/>
            </w:tcBorders>
            <w:noWrap w:val="0"/>
            <w:vAlign w:val="top"/>
          </w:tcPr>
          <w:p w14:paraId="31F7AA91">
            <w:pPr>
              <w:pStyle w:val="8"/>
              <w:spacing w:before="28" w:line="162" w:lineRule="auto"/>
              <w:ind w:right="-7"/>
              <w:jc w:val="center"/>
              <w:rPr>
                <w:rFonts w:hint="eastAsia" w:ascii="微软雅黑" w:hAnsi="微软雅黑" w:eastAsia="微软雅黑" w:cs="微软雅黑"/>
                <w:spacing w:val="5"/>
                <w:sz w:val="18"/>
                <w:szCs w:val="18"/>
              </w:rPr>
            </w:pP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2000</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5000</w:t>
            </w:r>
          </w:p>
        </w:tc>
      </w:tr>
      <w:tr w14:paraId="733A8430">
        <w:tblPrEx>
          <w:tblCellMar>
            <w:top w:w="0" w:type="dxa"/>
            <w:left w:w="0" w:type="dxa"/>
            <w:bottom w:w="0" w:type="dxa"/>
            <w:right w:w="0" w:type="dxa"/>
          </w:tblCellMar>
        </w:tblPrEx>
        <w:trPr>
          <w:trHeight w:val="738"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6BD44BB9">
            <w:pPr>
              <w:pStyle w:val="8"/>
              <w:spacing w:before="28" w:line="162" w:lineRule="auto"/>
              <w:ind w:left="2710" w:right="-7" w:hanging="2712"/>
              <w:jc w:val="center"/>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15</w:t>
            </w:r>
          </w:p>
        </w:tc>
        <w:tc>
          <w:tcPr>
            <w:tcW w:w="7795" w:type="dxa"/>
            <w:tcBorders>
              <w:top w:val="single" w:color="000000" w:sz="6" w:space="0"/>
              <w:left w:val="single" w:color="000000" w:sz="6" w:space="0"/>
              <w:bottom w:val="single" w:color="000000" w:sz="6" w:space="0"/>
              <w:right w:val="single" w:color="000000" w:sz="6" w:space="0"/>
            </w:tcBorders>
            <w:noWrap w:val="0"/>
            <w:vAlign w:val="center"/>
          </w:tcPr>
          <w:p w14:paraId="61F1D393">
            <w:pPr>
              <w:pStyle w:val="8"/>
              <w:spacing w:before="28" w:line="162" w:lineRule="auto"/>
              <w:ind w:right="-7"/>
              <w:jc w:val="left"/>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搭建展台及各种活动布置利用展馆顶部、墙面、柱子 栏杆、门窗及各种专用管线吊挂、捆绑、钉钉、粘贴等 要求立即进行整改，并处罚款 1000 元以上。</w:t>
            </w:r>
          </w:p>
        </w:tc>
        <w:tc>
          <w:tcPr>
            <w:tcW w:w="1805" w:type="dxa"/>
            <w:tcBorders>
              <w:top w:val="single" w:color="000000" w:sz="6" w:space="0"/>
              <w:left w:val="single" w:color="000000" w:sz="6" w:space="0"/>
              <w:bottom w:val="single" w:color="000000" w:sz="6" w:space="0"/>
              <w:right w:val="single" w:color="000000" w:sz="6" w:space="0"/>
            </w:tcBorders>
            <w:noWrap w:val="0"/>
            <w:vAlign w:val="top"/>
          </w:tcPr>
          <w:p w14:paraId="0E89141A">
            <w:pPr>
              <w:pStyle w:val="8"/>
              <w:spacing w:before="28" w:line="162" w:lineRule="auto"/>
              <w:ind w:right="-7" w:firstLine="570" w:firstLineChars="300"/>
              <w:jc w:val="both"/>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100</w:t>
            </w:r>
            <w:r>
              <w:rPr>
                <w:rFonts w:hint="eastAsia" w:ascii="微软雅黑" w:hAnsi="微软雅黑" w:eastAsia="微软雅黑" w:cs="微软雅黑"/>
                <w:spacing w:val="5"/>
                <w:sz w:val="18"/>
                <w:szCs w:val="18"/>
                <w:lang w:val="en-US" w:eastAsia="zh-CN"/>
              </w:rPr>
              <w:t>0</w:t>
            </w:r>
            <w:r>
              <w:rPr>
                <w:rFonts w:hint="eastAsia" w:ascii="微软雅黑" w:hAnsi="微软雅黑" w:eastAsia="微软雅黑" w:cs="微软雅黑"/>
                <w:spacing w:val="5"/>
                <w:sz w:val="18"/>
                <w:szCs w:val="18"/>
              </w:rPr>
              <w:t>以上</w:t>
            </w:r>
          </w:p>
        </w:tc>
      </w:tr>
      <w:tr w14:paraId="74F11446">
        <w:tblPrEx>
          <w:tblCellMar>
            <w:top w:w="0" w:type="dxa"/>
            <w:left w:w="0" w:type="dxa"/>
            <w:bottom w:w="0" w:type="dxa"/>
            <w:right w:w="0" w:type="dxa"/>
          </w:tblCellMar>
        </w:tblPrEx>
        <w:trPr>
          <w:trHeight w:val="680"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5B12C869">
            <w:pPr>
              <w:pStyle w:val="8"/>
              <w:spacing w:before="28" w:line="162" w:lineRule="auto"/>
              <w:ind w:left="2710" w:right="-7" w:hanging="2712"/>
              <w:jc w:val="center"/>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16</w:t>
            </w:r>
          </w:p>
        </w:tc>
        <w:tc>
          <w:tcPr>
            <w:tcW w:w="7795" w:type="dxa"/>
            <w:tcBorders>
              <w:top w:val="single" w:color="000000" w:sz="6" w:space="0"/>
              <w:left w:val="single" w:color="000000" w:sz="6" w:space="0"/>
              <w:bottom w:val="single" w:color="000000" w:sz="6" w:space="0"/>
              <w:right w:val="single" w:color="000000" w:sz="6" w:space="0"/>
            </w:tcBorders>
            <w:noWrap w:val="0"/>
            <w:vAlign w:val="center"/>
          </w:tcPr>
          <w:p w14:paraId="3D099EFD">
            <w:pPr>
              <w:pStyle w:val="8"/>
              <w:spacing w:before="28" w:line="162" w:lineRule="auto"/>
              <w:ind w:right="-7"/>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施工时阻塞展厅通道，防碍他人通行，劝阻无效，对施工单位处以罚款 1000-5000元。</w:t>
            </w:r>
          </w:p>
        </w:tc>
        <w:tc>
          <w:tcPr>
            <w:tcW w:w="1805" w:type="dxa"/>
            <w:tcBorders>
              <w:top w:val="single" w:color="000000" w:sz="6" w:space="0"/>
              <w:left w:val="single" w:color="000000" w:sz="6" w:space="0"/>
              <w:bottom w:val="single" w:color="000000" w:sz="6" w:space="0"/>
              <w:right w:val="single" w:color="000000" w:sz="6" w:space="0"/>
            </w:tcBorders>
            <w:noWrap w:val="0"/>
            <w:vAlign w:val="top"/>
          </w:tcPr>
          <w:p w14:paraId="487B7987">
            <w:pPr>
              <w:pStyle w:val="8"/>
              <w:spacing w:before="28" w:line="162" w:lineRule="auto"/>
              <w:ind w:right="-7" w:firstLine="570" w:firstLineChars="300"/>
              <w:jc w:val="both"/>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1000～5000</w:t>
            </w:r>
          </w:p>
        </w:tc>
      </w:tr>
      <w:tr w14:paraId="304D53E3">
        <w:tblPrEx>
          <w:tblCellMar>
            <w:top w:w="0" w:type="dxa"/>
            <w:left w:w="0" w:type="dxa"/>
            <w:bottom w:w="0" w:type="dxa"/>
            <w:right w:w="0" w:type="dxa"/>
          </w:tblCellMar>
        </w:tblPrEx>
        <w:trPr>
          <w:trHeight w:val="777"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10570DEA">
            <w:pPr>
              <w:pStyle w:val="8"/>
              <w:spacing w:before="28" w:line="162" w:lineRule="auto"/>
              <w:ind w:left="2710" w:right="-7" w:hanging="2712"/>
              <w:jc w:val="center"/>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17</w:t>
            </w:r>
          </w:p>
        </w:tc>
        <w:tc>
          <w:tcPr>
            <w:tcW w:w="7795" w:type="dxa"/>
            <w:tcBorders>
              <w:top w:val="single" w:color="000000" w:sz="6" w:space="0"/>
              <w:left w:val="single" w:color="000000" w:sz="6" w:space="0"/>
              <w:bottom w:val="single" w:color="000000" w:sz="6" w:space="0"/>
              <w:right w:val="single" w:color="000000" w:sz="6" w:space="0"/>
            </w:tcBorders>
            <w:noWrap w:val="0"/>
            <w:vAlign w:val="center"/>
          </w:tcPr>
          <w:p w14:paraId="2BABD33E">
            <w:pPr>
              <w:pStyle w:val="8"/>
              <w:spacing w:before="28" w:line="162" w:lineRule="auto"/>
              <w:ind w:right="-7"/>
              <w:jc w:val="left"/>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撤展时，野蛮拆卸展台、推倒展台及搬运物品时造成地面损伤等， 要求其立即纠正，并处罚款 1000 元以上。</w:t>
            </w:r>
          </w:p>
        </w:tc>
        <w:tc>
          <w:tcPr>
            <w:tcW w:w="1805" w:type="dxa"/>
            <w:tcBorders>
              <w:top w:val="single" w:color="000000" w:sz="6" w:space="0"/>
              <w:left w:val="single" w:color="000000" w:sz="6" w:space="0"/>
              <w:bottom w:val="single" w:color="000000" w:sz="6" w:space="0"/>
              <w:right w:val="single" w:color="000000" w:sz="6" w:space="0"/>
            </w:tcBorders>
            <w:noWrap w:val="0"/>
            <w:vAlign w:val="top"/>
          </w:tcPr>
          <w:p w14:paraId="0E6C6419">
            <w:pPr>
              <w:pStyle w:val="8"/>
              <w:spacing w:before="28" w:line="162" w:lineRule="auto"/>
              <w:ind w:right="-7" w:firstLine="570" w:firstLineChars="300"/>
              <w:jc w:val="both"/>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1000以上</w:t>
            </w:r>
          </w:p>
        </w:tc>
      </w:tr>
      <w:tr w14:paraId="255BAA7C">
        <w:tblPrEx>
          <w:tblCellMar>
            <w:top w:w="0" w:type="dxa"/>
            <w:left w:w="0" w:type="dxa"/>
            <w:bottom w:w="0" w:type="dxa"/>
            <w:right w:w="0" w:type="dxa"/>
          </w:tblCellMar>
        </w:tblPrEx>
        <w:trPr>
          <w:trHeight w:val="777"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53D189A8">
            <w:pPr>
              <w:pStyle w:val="8"/>
              <w:spacing w:before="28" w:line="162" w:lineRule="auto"/>
              <w:ind w:left="2710" w:right="-7" w:hanging="2712"/>
              <w:jc w:val="center"/>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18</w:t>
            </w:r>
          </w:p>
        </w:tc>
        <w:tc>
          <w:tcPr>
            <w:tcW w:w="7795" w:type="dxa"/>
            <w:tcBorders>
              <w:top w:val="single" w:color="000000" w:sz="6" w:space="0"/>
              <w:left w:val="single" w:color="000000" w:sz="6" w:space="0"/>
              <w:bottom w:val="single" w:color="000000" w:sz="6" w:space="0"/>
              <w:right w:val="single" w:color="000000" w:sz="6" w:space="0"/>
            </w:tcBorders>
            <w:noWrap w:val="0"/>
            <w:vAlign w:val="center"/>
          </w:tcPr>
          <w:p w14:paraId="1FC7DFEA">
            <w:pPr>
              <w:pStyle w:val="8"/>
              <w:spacing w:before="28" w:line="162" w:lineRule="auto"/>
              <w:ind w:right="-7"/>
              <w:jc w:val="left"/>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撤展时，私自将展台结构卖于收购的个人及单位进行拆除的行为， 对施工单位处以罚款 1000-2000 元。</w:t>
            </w:r>
          </w:p>
        </w:tc>
        <w:tc>
          <w:tcPr>
            <w:tcW w:w="1805" w:type="dxa"/>
            <w:tcBorders>
              <w:top w:val="single" w:color="000000" w:sz="6" w:space="0"/>
              <w:left w:val="single" w:color="000000" w:sz="6" w:space="0"/>
              <w:bottom w:val="single" w:color="000000" w:sz="6" w:space="0"/>
              <w:right w:val="single" w:color="000000" w:sz="6" w:space="0"/>
            </w:tcBorders>
            <w:noWrap w:val="0"/>
            <w:vAlign w:val="top"/>
          </w:tcPr>
          <w:p w14:paraId="1A9BAF36">
            <w:pPr>
              <w:pStyle w:val="8"/>
              <w:spacing w:before="28" w:line="162" w:lineRule="auto"/>
              <w:ind w:right="-7" w:firstLine="570" w:firstLineChars="300"/>
              <w:jc w:val="both"/>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1000～2000</w:t>
            </w:r>
          </w:p>
        </w:tc>
      </w:tr>
      <w:tr w14:paraId="1508B4BF">
        <w:tblPrEx>
          <w:tblCellMar>
            <w:top w:w="0" w:type="dxa"/>
            <w:left w:w="0" w:type="dxa"/>
            <w:bottom w:w="0" w:type="dxa"/>
            <w:right w:w="0" w:type="dxa"/>
          </w:tblCellMar>
        </w:tblPrEx>
        <w:trPr>
          <w:trHeight w:val="680"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4E422B00">
            <w:pPr>
              <w:pStyle w:val="8"/>
              <w:spacing w:before="28" w:line="162" w:lineRule="auto"/>
              <w:ind w:left="2710" w:right="-7" w:hanging="2712"/>
              <w:jc w:val="center"/>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19</w:t>
            </w:r>
          </w:p>
        </w:tc>
        <w:tc>
          <w:tcPr>
            <w:tcW w:w="7795" w:type="dxa"/>
            <w:tcBorders>
              <w:top w:val="single" w:color="000000" w:sz="6" w:space="0"/>
              <w:left w:val="single" w:color="000000" w:sz="6" w:space="0"/>
              <w:bottom w:val="single" w:color="000000" w:sz="6" w:space="0"/>
              <w:right w:val="single" w:color="000000" w:sz="6" w:space="0"/>
            </w:tcBorders>
            <w:noWrap w:val="0"/>
            <w:vAlign w:val="center"/>
          </w:tcPr>
          <w:p w14:paraId="699AA03D">
            <w:pPr>
              <w:pStyle w:val="8"/>
              <w:spacing w:before="28" w:line="162" w:lineRule="auto"/>
              <w:ind w:right="-7"/>
              <w:jc w:val="left"/>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撤展时，施工垃圾</w:t>
            </w:r>
            <w:r>
              <w:rPr>
                <w:rFonts w:hint="eastAsia" w:ascii="微软雅黑" w:hAnsi="微软雅黑" w:eastAsia="微软雅黑" w:cs="微软雅黑"/>
                <w:spacing w:val="5"/>
                <w:sz w:val="18"/>
                <w:szCs w:val="18"/>
                <w:lang w:val="en-US" w:eastAsia="zh-CN"/>
              </w:rPr>
              <w:t>未</w:t>
            </w:r>
            <w:r>
              <w:rPr>
                <w:rFonts w:hint="eastAsia" w:ascii="微软雅黑" w:hAnsi="微软雅黑" w:eastAsia="微软雅黑" w:cs="微软雅黑"/>
                <w:spacing w:val="5"/>
                <w:sz w:val="18"/>
                <w:szCs w:val="18"/>
              </w:rPr>
              <w:t>清理或未清理干净或未验收，将在施工押金中扣除</w:t>
            </w:r>
            <w:r>
              <w:rPr>
                <w:rFonts w:hint="eastAsia" w:ascii="微软雅黑" w:hAnsi="微软雅黑" w:eastAsia="微软雅黑" w:cs="微软雅黑"/>
                <w:spacing w:val="5"/>
                <w:sz w:val="18"/>
                <w:szCs w:val="18"/>
                <w:lang w:val="en-US" w:eastAsia="zh-CN"/>
              </w:rPr>
              <w:t>20</w:t>
            </w:r>
            <w:r>
              <w:rPr>
                <w:rFonts w:hint="eastAsia" w:ascii="微软雅黑" w:hAnsi="微软雅黑" w:eastAsia="微软雅黑" w:cs="微软雅黑"/>
                <w:spacing w:val="5"/>
                <w:sz w:val="18"/>
                <w:szCs w:val="18"/>
              </w:rPr>
              <w:t>00-5000元的违约金。</w:t>
            </w:r>
          </w:p>
        </w:tc>
        <w:tc>
          <w:tcPr>
            <w:tcW w:w="1805" w:type="dxa"/>
            <w:tcBorders>
              <w:top w:val="single" w:color="000000" w:sz="6" w:space="0"/>
              <w:left w:val="single" w:color="000000" w:sz="6" w:space="0"/>
              <w:bottom w:val="single" w:color="000000" w:sz="6" w:space="0"/>
              <w:right w:val="single" w:color="000000" w:sz="6" w:space="0"/>
            </w:tcBorders>
            <w:noWrap w:val="0"/>
            <w:vAlign w:val="top"/>
          </w:tcPr>
          <w:p w14:paraId="65B7B198">
            <w:pPr>
              <w:pStyle w:val="8"/>
              <w:spacing w:before="28" w:line="162" w:lineRule="auto"/>
              <w:ind w:right="-7" w:firstLine="570" w:firstLineChars="300"/>
              <w:jc w:val="both"/>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lang w:val="en-US" w:eastAsia="zh-CN"/>
              </w:rPr>
              <w:t>20</w:t>
            </w:r>
            <w:r>
              <w:rPr>
                <w:rFonts w:hint="eastAsia" w:ascii="微软雅黑" w:hAnsi="微软雅黑" w:eastAsia="微软雅黑" w:cs="微软雅黑"/>
                <w:spacing w:val="5"/>
                <w:sz w:val="18"/>
                <w:szCs w:val="18"/>
              </w:rPr>
              <w:t>00～5000</w:t>
            </w:r>
          </w:p>
        </w:tc>
      </w:tr>
      <w:tr w14:paraId="5F50608B">
        <w:tblPrEx>
          <w:tblCellMar>
            <w:top w:w="0" w:type="dxa"/>
            <w:left w:w="0" w:type="dxa"/>
            <w:bottom w:w="0" w:type="dxa"/>
            <w:right w:w="0" w:type="dxa"/>
          </w:tblCellMar>
        </w:tblPrEx>
        <w:trPr>
          <w:trHeight w:val="680"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7B7EF4C0">
            <w:pPr>
              <w:pStyle w:val="8"/>
              <w:spacing w:before="28" w:line="162" w:lineRule="auto"/>
              <w:ind w:left="2710" w:right="-7" w:hanging="2712"/>
              <w:jc w:val="center"/>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20</w:t>
            </w:r>
          </w:p>
        </w:tc>
        <w:tc>
          <w:tcPr>
            <w:tcW w:w="7795" w:type="dxa"/>
            <w:tcBorders>
              <w:top w:val="single" w:color="000000" w:sz="6" w:space="0"/>
              <w:left w:val="single" w:color="000000" w:sz="6" w:space="0"/>
              <w:bottom w:val="single" w:color="000000" w:sz="6" w:space="0"/>
              <w:right w:val="single" w:color="000000" w:sz="6" w:space="0"/>
            </w:tcBorders>
            <w:noWrap w:val="0"/>
            <w:vAlign w:val="center"/>
          </w:tcPr>
          <w:p w14:paraId="1DCF530E">
            <w:pPr>
              <w:pStyle w:val="8"/>
              <w:spacing w:before="28" w:line="162" w:lineRule="auto"/>
              <w:ind w:right="-7"/>
              <w:jc w:val="left"/>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对展馆和主场</w:t>
            </w:r>
            <w:r>
              <w:rPr>
                <w:rFonts w:hint="eastAsia" w:ascii="微软雅黑" w:hAnsi="微软雅黑" w:eastAsia="微软雅黑" w:cs="微软雅黑"/>
                <w:spacing w:val="5"/>
                <w:sz w:val="18"/>
                <w:szCs w:val="18"/>
                <w:lang w:val="en-US" w:eastAsia="zh-CN"/>
              </w:rPr>
              <w:t>服务</w:t>
            </w:r>
            <w:r>
              <w:rPr>
                <w:rFonts w:hint="eastAsia" w:ascii="微软雅黑" w:hAnsi="微软雅黑" w:eastAsia="微软雅黑" w:cs="微软雅黑"/>
                <w:spacing w:val="5"/>
                <w:sz w:val="18"/>
                <w:szCs w:val="18"/>
              </w:rPr>
              <w:t>商工作不予配合的</w:t>
            </w:r>
            <w:r>
              <w:rPr>
                <w:rFonts w:hint="eastAsia" w:ascii="微软雅黑" w:hAnsi="微软雅黑" w:eastAsia="微软雅黑" w:cs="微软雅黑"/>
                <w:spacing w:val="5"/>
                <w:sz w:val="18"/>
                <w:szCs w:val="18"/>
                <w:lang w:val="en-US" w:eastAsia="zh-CN"/>
              </w:rPr>
              <w:t>搭建</w:t>
            </w:r>
            <w:r>
              <w:rPr>
                <w:rFonts w:hint="eastAsia" w:ascii="微软雅黑" w:hAnsi="微软雅黑" w:eastAsia="微软雅黑" w:cs="微软雅黑"/>
                <w:spacing w:val="5"/>
                <w:sz w:val="18"/>
                <w:szCs w:val="18"/>
              </w:rPr>
              <w:t>单位，视情节严重处罚款 2000 元以上。</w:t>
            </w:r>
          </w:p>
        </w:tc>
        <w:tc>
          <w:tcPr>
            <w:tcW w:w="1805" w:type="dxa"/>
            <w:tcBorders>
              <w:top w:val="single" w:color="000000" w:sz="6" w:space="0"/>
              <w:left w:val="single" w:color="000000" w:sz="6" w:space="0"/>
              <w:bottom w:val="single" w:color="000000" w:sz="6" w:space="0"/>
              <w:right w:val="single" w:color="000000" w:sz="6" w:space="0"/>
            </w:tcBorders>
            <w:noWrap w:val="0"/>
            <w:vAlign w:val="top"/>
          </w:tcPr>
          <w:p w14:paraId="400A644B">
            <w:pPr>
              <w:pStyle w:val="8"/>
              <w:spacing w:before="28" w:line="162" w:lineRule="auto"/>
              <w:ind w:right="-7" w:firstLine="570" w:firstLineChars="300"/>
              <w:jc w:val="both"/>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2000以上</w:t>
            </w:r>
          </w:p>
        </w:tc>
      </w:tr>
      <w:tr w14:paraId="53A6AB9F">
        <w:tblPrEx>
          <w:tblCellMar>
            <w:top w:w="0" w:type="dxa"/>
            <w:left w:w="0" w:type="dxa"/>
            <w:bottom w:w="0" w:type="dxa"/>
            <w:right w:w="0" w:type="dxa"/>
          </w:tblCellMar>
        </w:tblPrEx>
        <w:trPr>
          <w:trHeight w:val="481"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1BD80A55">
            <w:pPr>
              <w:pStyle w:val="8"/>
              <w:spacing w:before="28" w:line="162" w:lineRule="auto"/>
              <w:ind w:right="-7"/>
              <w:jc w:val="center"/>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21</w:t>
            </w:r>
          </w:p>
        </w:tc>
        <w:tc>
          <w:tcPr>
            <w:tcW w:w="7795" w:type="dxa"/>
            <w:tcBorders>
              <w:top w:val="single" w:color="000000" w:sz="6" w:space="0"/>
              <w:left w:val="single" w:color="000000" w:sz="6" w:space="0"/>
              <w:bottom w:val="single" w:color="000000" w:sz="6" w:space="0"/>
              <w:right w:val="single" w:color="000000" w:sz="6" w:space="0"/>
            </w:tcBorders>
            <w:noWrap w:val="0"/>
            <w:vAlign w:val="center"/>
          </w:tcPr>
          <w:p w14:paraId="59FB114D">
            <w:pPr>
              <w:pStyle w:val="8"/>
              <w:spacing w:before="28" w:line="162" w:lineRule="auto"/>
              <w:ind w:right="-7"/>
              <w:jc w:val="left"/>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施工期间未按规定佩带安全帽，对施工单位处以</w:t>
            </w:r>
            <w:r>
              <w:rPr>
                <w:rFonts w:hint="eastAsia" w:ascii="微软雅黑" w:hAnsi="微软雅黑" w:eastAsia="微软雅黑" w:cs="微软雅黑"/>
                <w:spacing w:val="5"/>
                <w:sz w:val="18"/>
                <w:szCs w:val="18"/>
                <w:lang w:val="en-US" w:eastAsia="zh-CN"/>
              </w:rPr>
              <w:t>5</w:t>
            </w:r>
            <w:r>
              <w:rPr>
                <w:rFonts w:hint="eastAsia" w:ascii="微软雅黑" w:hAnsi="微软雅黑" w:eastAsia="微软雅黑" w:cs="微软雅黑"/>
                <w:spacing w:val="5"/>
                <w:sz w:val="18"/>
                <w:szCs w:val="18"/>
              </w:rPr>
              <w:t>0</w:t>
            </w:r>
            <w:r>
              <w:rPr>
                <w:rFonts w:hint="eastAsia" w:ascii="微软雅黑" w:hAnsi="微软雅黑" w:eastAsia="微软雅黑" w:cs="微软雅黑"/>
                <w:spacing w:val="5"/>
                <w:sz w:val="18"/>
                <w:szCs w:val="18"/>
                <w:lang w:val="en-US" w:eastAsia="zh-CN"/>
              </w:rPr>
              <w:t>0</w:t>
            </w:r>
            <w:r>
              <w:rPr>
                <w:rFonts w:hint="eastAsia" w:ascii="微软雅黑" w:hAnsi="微软雅黑" w:eastAsia="微软雅黑" w:cs="微软雅黑"/>
                <w:spacing w:val="5"/>
                <w:sz w:val="18"/>
                <w:szCs w:val="18"/>
              </w:rPr>
              <w:t>元</w:t>
            </w:r>
            <w:r>
              <w:rPr>
                <w:rFonts w:hint="eastAsia" w:ascii="微软雅黑" w:hAnsi="微软雅黑" w:eastAsia="微软雅黑" w:cs="微软雅黑"/>
                <w:spacing w:val="5"/>
                <w:sz w:val="18"/>
                <w:szCs w:val="18"/>
                <w:lang w:val="en-US" w:eastAsia="zh-CN"/>
              </w:rPr>
              <w:t>/人/次</w:t>
            </w:r>
            <w:r>
              <w:rPr>
                <w:rFonts w:hint="eastAsia" w:ascii="微软雅黑" w:hAnsi="微软雅黑" w:eastAsia="微软雅黑" w:cs="微软雅黑"/>
                <w:spacing w:val="5"/>
                <w:sz w:val="18"/>
                <w:szCs w:val="18"/>
              </w:rPr>
              <w:t>罚款。</w:t>
            </w:r>
          </w:p>
        </w:tc>
        <w:tc>
          <w:tcPr>
            <w:tcW w:w="1805" w:type="dxa"/>
            <w:tcBorders>
              <w:top w:val="single" w:color="000000" w:sz="6" w:space="0"/>
              <w:left w:val="single" w:color="000000" w:sz="6" w:space="0"/>
              <w:bottom w:val="single" w:color="000000" w:sz="6" w:space="0"/>
              <w:right w:val="single" w:color="000000" w:sz="6" w:space="0"/>
            </w:tcBorders>
            <w:noWrap w:val="0"/>
            <w:vAlign w:val="top"/>
          </w:tcPr>
          <w:p w14:paraId="072A905C">
            <w:pPr>
              <w:pStyle w:val="8"/>
              <w:spacing w:before="28" w:line="162" w:lineRule="auto"/>
              <w:ind w:right="-7" w:firstLine="570" w:firstLineChars="300"/>
              <w:jc w:val="both"/>
              <w:rPr>
                <w:rFonts w:hint="default" w:ascii="微软雅黑" w:hAnsi="微软雅黑" w:eastAsia="微软雅黑" w:cs="微软雅黑"/>
                <w:spacing w:val="5"/>
                <w:sz w:val="18"/>
                <w:szCs w:val="18"/>
                <w:lang w:val="en-US" w:eastAsia="zh-CN"/>
              </w:rPr>
            </w:pPr>
            <w:r>
              <w:rPr>
                <w:rFonts w:hint="eastAsia" w:ascii="微软雅黑" w:hAnsi="微软雅黑" w:eastAsia="微软雅黑" w:cs="微软雅黑"/>
                <w:spacing w:val="5"/>
                <w:sz w:val="18"/>
                <w:szCs w:val="18"/>
                <w:lang w:val="en-US" w:eastAsia="zh-CN"/>
              </w:rPr>
              <w:t>5</w:t>
            </w:r>
            <w:r>
              <w:rPr>
                <w:rFonts w:hint="eastAsia" w:ascii="微软雅黑" w:hAnsi="微软雅黑" w:eastAsia="微软雅黑" w:cs="微软雅黑"/>
                <w:spacing w:val="5"/>
                <w:sz w:val="18"/>
                <w:szCs w:val="18"/>
              </w:rPr>
              <w:t>00元/人</w:t>
            </w:r>
            <w:r>
              <w:rPr>
                <w:rFonts w:hint="eastAsia" w:ascii="微软雅黑" w:hAnsi="微软雅黑" w:eastAsia="微软雅黑" w:cs="微软雅黑"/>
                <w:spacing w:val="5"/>
                <w:sz w:val="18"/>
                <w:szCs w:val="18"/>
                <w:lang w:val="en-US" w:eastAsia="zh-CN"/>
              </w:rPr>
              <w:t>/次</w:t>
            </w:r>
          </w:p>
        </w:tc>
      </w:tr>
      <w:tr w14:paraId="37C8FA8C">
        <w:tblPrEx>
          <w:tblCellMar>
            <w:top w:w="0" w:type="dxa"/>
            <w:left w:w="0" w:type="dxa"/>
            <w:bottom w:w="0" w:type="dxa"/>
            <w:right w:w="0" w:type="dxa"/>
          </w:tblCellMar>
        </w:tblPrEx>
        <w:trPr>
          <w:trHeight w:val="594"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58E27FC2">
            <w:pPr>
              <w:pStyle w:val="8"/>
              <w:spacing w:before="28" w:line="162" w:lineRule="auto"/>
              <w:ind w:left="2710" w:right="-7" w:hanging="2712"/>
              <w:jc w:val="center"/>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22</w:t>
            </w:r>
          </w:p>
        </w:tc>
        <w:tc>
          <w:tcPr>
            <w:tcW w:w="7795" w:type="dxa"/>
            <w:tcBorders>
              <w:top w:val="single" w:color="000000" w:sz="6" w:space="0"/>
              <w:left w:val="single" w:color="000000" w:sz="6" w:space="0"/>
              <w:bottom w:val="single" w:color="000000" w:sz="6" w:space="0"/>
              <w:right w:val="single" w:color="000000" w:sz="6" w:space="0"/>
            </w:tcBorders>
            <w:noWrap w:val="0"/>
            <w:vAlign w:val="center"/>
          </w:tcPr>
          <w:p w14:paraId="320DCD88">
            <w:pPr>
              <w:pStyle w:val="8"/>
              <w:spacing w:before="28" w:line="162" w:lineRule="auto"/>
              <w:ind w:right="-7"/>
              <w:jc w:val="left"/>
              <w:rPr>
                <w:rFonts w:hint="eastAsia" w:ascii="微软雅黑" w:hAnsi="微软雅黑" w:eastAsia="微软雅黑" w:cs="微软雅黑"/>
                <w:spacing w:val="5"/>
                <w:sz w:val="18"/>
                <w:szCs w:val="18"/>
                <w:lang w:eastAsia="zh-CN"/>
              </w:rPr>
            </w:pPr>
            <w:r>
              <w:rPr>
                <w:rFonts w:hint="eastAsia" w:ascii="微软雅黑" w:hAnsi="微软雅黑" w:eastAsia="微软雅黑" w:cs="微软雅黑"/>
                <w:spacing w:val="5"/>
                <w:sz w:val="18"/>
                <w:szCs w:val="18"/>
              </w:rPr>
              <w:t>施工期间高空作业无专人把扶、不佩戴安全绳的， 对施工单位处以每次</w:t>
            </w:r>
            <w:r>
              <w:rPr>
                <w:rFonts w:hint="eastAsia" w:ascii="微软雅黑" w:hAnsi="微软雅黑" w:eastAsia="微软雅黑" w:cs="微软雅黑"/>
                <w:spacing w:val="5"/>
                <w:sz w:val="18"/>
                <w:szCs w:val="18"/>
                <w:lang w:val="en-US" w:eastAsia="zh-CN"/>
              </w:rPr>
              <w:t>5</w:t>
            </w:r>
            <w:r>
              <w:rPr>
                <w:rFonts w:hint="eastAsia" w:ascii="微软雅黑" w:hAnsi="微软雅黑" w:eastAsia="微软雅黑" w:cs="微软雅黑"/>
                <w:spacing w:val="5"/>
                <w:sz w:val="18"/>
                <w:szCs w:val="18"/>
              </w:rPr>
              <w:t>00元</w:t>
            </w:r>
            <w:r>
              <w:rPr>
                <w:rFonts w:hint="eastAsia" w:ascii="微软雅黑" w:hAnsi="微软雅黑" w:eastAsia="微软雅黑" w:cs="微软雅黑"/>
                <w:spacing w:val="5"/>
                <w:sz w:val="18"/>
                <w:szCs w:val="18"/>
                <w:lang w:val="en-US" w:eastAsia="zh-CN"/>
              </w:rPr>
              <w:t>/人/次</w:t>
            </w:r>
            <w:r>
              <w:rPr>
                <w:rFonts w:hint="eastAsia" w:ascii="微软雅黑" w:hAnsi="微软雅黑" w:eastAsia="微软雅黑" w:cs="微软雅黑"/>
                <w:spacing w:val="5"/>
                <w:sz w:val="18"/>
                <w:szCs w:val="18"/>
              </w:rPr>
              <w:t>罚款</w:t>
            </w:r>
            <w:r>
              <w:rPr>
                <w:rFonts w:hint="eastAsia" w:ascii="微软雅黑" w:hAnsi="微软雅黑" w:eastAsia="微软雅黑" w:cs="微软雅黑"/>
                <w:spacing w:val="5"/>
                <w:sz w:val="18"/>
                <w:szCs w:val="18"/>
                <w:lang w:eastAsia="zh-CN"/>
              </w:rPr>
              <w:t>。</w:t>
            </w:r>
          </w:p>
        </w:tc>
        <w:tc>
          <w:tcPr>
            <w:tcW w:w="1805" w:type="dxa"/>
            <w:tcBorders>
              <w:top w:val="single" w:color="000000" w:sz="6" w:space="0"/>
              <w:left w:val="single" w:color="000000" w:sz="6" w:space="0"/>
              <w:bottom w:val="single" w:color="000000" w:sz="6" w:space="0"/>
              <w:right w:val="single" w:color="000000" w:sz="6" w:space="0"/>
            </w:tcBorders>
            <w:noWrap w:val="0"/>
            <w:vAlign w:val="top"/>
          </w:tcPr>
          <w:p w14:paraId="4A0D4750">
            <w:pPr>
              <w:pStyle w:val="8"/>
              <w:spacing w:before="28" w:line="162" w:lineRule="auto"/>
              <w:ind w:right="-7" w:firstLine="570" w:firstLineChars="300"/>
              <w:jc w:val="both"/>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lang w:val="en-US" w:eastAsia="zh-CN"/>
              </w:rPr>
              <w:t>5</w:t>
            </w:r>
            <w:r>
              <w:rPr>
                <w:rFonts w:hint="eastAsia" w:ascii="微软雅黑" w:hAnsi="微软雅黑" w:eastAsia="微软雅黑" w:cs="微软雅黑"/>
                <w:spacing w:val="5"/>
                <w:sz w:val="18"/>
                <w:szCs w:val="18"/>
              </w:rPr>
              <w:t>00元/人</w:t>
            </w:r>
            <w:r>
              <w:rPr>
                <w:rFonts w:hint="eastAsia" w:ascii="微软雅黑" w:hAnsi="微软雅黑" w:eastAsia="微软雅黑" w:cs="微软雅黑"/>
                <w:spacing w:val="5"/>
                <w:sz w:val="18"/>
                <w:szCs w:val="18"/>
                <w:lang w:val="en-US" w:eastAsia="zh-CN"/>
              </w:rPr>
              <w:t>/次</w:t>
            </w:r>
          </w:p>
        </w:tc>
      </w:tr>
      <w:tr w14:paraId="2C173108">
        <w:tblPrEx>
          <w:tblCellMar>
            <w:top w:w="0" w:type="dxa"/>
            <w:left w:w="0" w:type="dxa"/>
            <w:bottom w:w="0" w:type="dxa"/>
            <w:right w:w="0" w:type="dxa"/>
          </w:tblCellMar>
        </w:tblPrEx>
        <w:trPr>
          <w:trHeight w:val="680"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10C31B21">
            <w:pPr>
              <w:pStyle w:val="8"/>
              <w:spacing w:before="28" w:line="162" w:lineRule="auto"/>
              <w:ind w:left="2710" w:right="-7" w:hanging="2712"/>
              <w:jc w:val="center"/>
              <w:rPr>
                <w:rFonts w:hint="default" w:ascii="微软雅黑" w:hAnsi="微软雅黑" w:eastAsia="微软雅黑" w:cs="微软雅黑"/>
                <w:spacing w:val="5"/>
                <w:sz w:val="18"/>
                <w:szCs w:val="18"/>
                <w:lang w:val="en-US" w:eastAsia="zh-CN"/>
              </w:rPr>
            </w:pPr>
            <w:r>
              <w:rPr>
                <w:rFonts w:hint="eastAsia" w:ascii="微软雅黑" w:hAnsi="微软雅黑" w:eastAsia="微软雅黑" w:cs="微软雅黑"/>
                <w:spacing w:val="5"/>
                <w:sz w:val="18"/>
                <w:szCs w:val="18"/>
                <w:lang w:val="en-US" w:eastAsia="zh-CN"/>
              </w:rPr>
              <w:t>23</w:t>
            </w:r>
          </w:p>
        </w:tc>
        <w:tc>
          <w:tcPr>
            <w:tcW w:w="7795" w:type="dxa"/>
            <w:tcBorders>
              <w:top w:val="single" w:color="000000" w:sz="6" w:space="0"/>
              <w:left w:val="single" w:color="000000" w:sz="6" w:space="0"/>
              <w:bottom w:val="single" w:color="000000" w:sz="6" w:space="0"/>
              <w:right w:val="single" w:color="000000" w:sz="6" w:space="0"/>
            </w:tcBorders>
            <w:noWrap w:val="0"/>
            <w:vAlign w:val="center"/>
          </w:tcPr>
          <w:p w14:paraId="132CAF9B">
            <w:pPr>
              <w:pStyle w:val="8"/>
              <w:spacing w:before="28" w:line="162" w:lineRule="auto"/>
              <w:ind w:right="-7"/>
              <w:jc w:val="left"/>
              <w:rPr>
                <w:rFonts w:hint="eastAsia" w:ascii="微软雅黑" w:hAnsi="微软雅黑" w:eastAsia="微软雅黑" w:cs="微软雅黑"/>
                <w:spacing w:val="5"/>
                <w:sz w:val="18"/>
                <w:szCs w:val="18"/>
                <w:lang w:val="en-US" w:eastAsia="zh-CN"/>
              </w:rPr>
            </w:pPr>
            <w:r>
              <w:rPr>
                <w:rFonts w:hint="eastAsia" w:ascii="微软雅黑" w:hAnsi="微软雅黑" w:eastAsia="微软雅黑" w:cs="微软雅黑"/>
                <w:spacing w:val="5"/>
                <w:sz w:val="18"/>
                <w:szCs w:val="18"/>
                <w:lang w:val="en-US" w:eastAsia="zh-CN"/>
              </w:rPr>
              <w:t>展位未在规定时间放置合格的灭火器，经提醒仍未整改的，</w:t>
            </w:r>
            <w:r>
              <w:rPr>
                <w:rFonts w:hint="eastAsia" w:ascii="微软雅黑" w:hAnsi="微软雅黑" w:eastAsia="微软雅黑" w:cs="微软雅黑"/>
                <w:spacing w:val="5"/>
                <w:sz w:val="18"/>
                <w:szCs w:val="18"/>
              </w:rPr>
              <w:t>对施工单位处以</w:t>
            </w:r>
            <w:r>
              <w:rPr>
                <w:rFonts w:hint="eastAsia" w:ascii="微软雅黑" w:hAnsi="微软雅黑" w:eastAsia="微软雅黑" w:cs="微软雅黑"/>
                <w:spacing w:val="5"/>
                <w:sz w:val="18"/>
                <w:szCs w:val="18"/>
                <w:lang w:val="en-US" w:eastAsia="zh-CN"/>
              </w:rPr>
              <w:t>5</w:t>
            </w:r>
            <w:r>
              <w:rPr>
                <w:rFonts w:hint="eastAsia" w:ascii="微软雅黑" w:hAnsi="微软雅黑" w:eastAsia="微软雅黑" w:cs="微软雅黑"/>
                <w:spacing w:val="5"/>
                <w:sz w:val="18"/>
                <w:szCs w:val="18"/>
              </w:rPr>
              <w:t>0</w:t>
            </w:r>
            <w:r>
              <w:rPr>
                <w:rFonts w:hint="eastAsia" w:ascii="微软雅黑" w:hAnsi="微软雅黑" w:eastAsia="微软雅黑" w:cs="微软雅黑"/>
                <w:spacing w:val="5"/>
                <w:sz w:val="18"/>
                <w:szCs w:val="18"/>
                <w:lang w:val="en-US" w:eastAsia="zh-CN"/>
              </w:rPr>
              <w:t>0</w:t>
            </w:r>
            <w:r>
              <w:rPr>
                <w:rFonts w:hint="eastAsia" w:ascii="微软雅黑" w:hAnsi="微软雅黑" w:eastAsia="微软雅黑" w:cs="微软雅黑"/>
                <w:spacing w:val="5"/>
                <w:sz w:val="18"/>
                <w:szCs w:val="18"/>
              </w:rPr>
              <w:t>元罚款。</w:t>
            </w:r>
          </w:p>
        </w:tc>
        <w:tc>
          <w:tcPr>
            <w:tcW w:w="1805" w:type="dxa"/>
            <w:tcBorders>
              <w:top w:val="single" w:color="000000" w:sz="6" w:space="0"/>
              <w:left w:val="single" w:color="000000" w:sz="6" w:space="0"/>
              <w:bottom w:val="single" w:color="000000" w:sz="6" w:space="0"/>
              <w:right w:val="single" w:color="000000" w:sz="6" w:space="0"/>
            </w:tcBorders>
            <w:noWrap w:val="0"/>
            <w:vAlign w:val="top"/>
          </w:tcPr>
          <w:p w14:paraId="0ADA6D77">
            <w:pPr>
              <w:pStyle w:val="8"/>
              <w:spacing w:before="28" w:line="162" w:lineRule="auto"/>
              <w:ind w:right="-7" w:firstLine="570" w:firstLineChars="300"/>
              <w:jc w:val="both"/>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lang w:val="en-US" w:eastAsia="zh-CN"/>
              </w:rPr>
              <w:t>5</w:t>
            </w:r>
            <w:r>
              <w:rPr>
                <w:rFonts w:hint="eastAsia" w:ascii="微软雅黑" w:hAnsi="微软雅黑" w:eastAsia="微软雅黑" w:cs="微软雅黑"/>
                <w:spacing w:val="5"/>
                <w:sz w:val="18"/>
                <w:szCs w:val="18"/>
              </w:rPr>
              <w:t>00元</w:t>
            </w:r>
          </w:p>
        </w:tc>
      </w:tr>
      <w:tr w14:paraId="2179D154">
        <w:tblPrEx>
          <w:tblCellMar>
            <w:top w:w="0" w:type="dxa"/>
            <w:left w:w="0" w:type="dxa"/>
            <w:bottom w:w="0" w:type="dxa"/>
            <w:right w:w="0" w:type="dxa"/>
          </w:tblCellMar>
        </w:tblPrEx>
        <w:trPr>
          <w:trHeight w:val="1185"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5DE0FD9E">
            <w:pPr>
              <w:pStyle w:val="8"/>
              <w:spacing w:before="28" w:line="162" w:lineRule="auto"/>
              <w:ind w:left="2710" w:right="-7" w:hanging="2712"/>
              <w:jc w:val="center"/>
              <w:rPr>
                <w:rFonts w:hint="default" w:ascii="微软雅黑" w:hAnsi="微软雅黑" w:eastAsia="微软雅黑" w:cs="微软雅黑"/>
                <w:spacing w:val="5"/>
                <w:sz w:val="18"/>
                <w:szCs w:val="18"/>
                <w:lang w:val="en-US" w:eastAsia="zh-CN"/>
              </w:rPr>
            </w:pPr>
            <w:r>
              <w:rPr>
                <w:rFonts w:hint="eastAsia" w:ascii="微软雅黑" w:hAnsi="微软雅黑" w:eastAsia="微软雅黑" w:cs="微软雅黑"/>
                <w:spacing w:val="5"/>
                <w:sz w:val="18"/>
                <w:szCs w:val="18"/>
                <w:lang w:val="en-US" w:eastAsia="zh-CN"/>
              </w:rPr>
              <w:t>24</w:t>
            </w:r>
          </w:p>
        </w:tc>
        <w:tc>
          <w:tcPr>
            <w:tcW w:w="7795" w:type="dxa"/>
            <w:tcBorders>
              <w:top w:val="single" w:color="000000" w:sz="6" w:space="0"/>
              <w:left w:val="single" w:color="000000" w:sz="6" w:space="0"/>
              <w:bottom w:val="single" w:color="000000" w:sz="6" w:space="0"/>
              <w:right w:val="single" w:color="000000" w:sz="6" w:space="0"/>
            </w:tcBorders>
            <w:noWrap w:val="0"/>
            <w:vAlign w:val="center"/>
          </w:tcPr>
          <w:p w14:paraId="428756DC">
            <w:pPr>
              <w:keepNext w:val="0"/>
              <w:keepLines w:val="0"/>
              <w:widowControl/>
              <w:suppressLineNumbers w:val="0"/>
              <w:jc w:val="left"/>
              <w:rPr>
                <w:rFonts w:hint="eastAsia" w:ascii="微软雅黑" w:hAnsi="微软雅黑" w:eastAsia="微软雅黑" w:cs="微软雅黑"/>
                <w:spacing w:val="5"/>
                <w:sz w:val="18"/>
                <w:szCs w:val="18"/>
                <w:lang w:val="en-US" w:eastAsia="zh-CN"/>
              </w:rPr>
            </w:pPr>
            <w:r>
              <w:rPr>
                <w:rFonts w:ascii="微软雅黑" w:hAnsi="微软雅黑" w:eastAsia="微软雅黑" w:cs="微软雅黑"/>
                <w:color w:val="000000"/>
                <w:kern w:val="0"/>
                <w:sz w:val="19"/>
                <w:szCs w:val="19"/>
                <w:lang w:val="en-US" w:eastAsia="zh-CN" w:bidi="ar"/>
              </w:rPr>
              <w:t>施工期间，木质结构展台（背板等）未有侧板固定或中途撤除侧板造成背板、展台倒塌的</w:t>
            </w:r>
            <w:r>
              <w:rPr>
                <w:rFonts w:hint="eastAsia" w:ascii="微软雅黑" w:hAnsi="微软雅黑" w:eastAsia="微软雅黑" w:cs="微软雅黑"/>
                <w:color w:val="000000"/>
                <w:kern w:val="0"/>
                <w:sz w:val="19"/>
                <w:szCs w:val="19"/>
                <w:lang w:val="en-US" w:eastAsia="zh-CN" w:bidi="ar"/>
              </w:rPr>
              <w:t>，</w:t>
            </w:r>
            <w:r>
              <w:rPr>
                <w:rFonts w:hint="eastAsia" w:ascii="微软雅黑" w:hAnsi="微软雅黑" w:eastAsia="微软雅黑" w:cs="微软雅黑"/>
                <w:spacing w:val="5"/>
                <w:sz w:val="18"/>
                <w:szCs w:val="18"/>
              </w:rPr>
              <w:t>对施工单位处以</w:t>
            </w:r>
            <w:r>
              <w:rPr>
                <w:rFonts w:ascii="微软雅黑" w:hAnsi="微软雅黑" w:eastAsia="微软雅黑" w:cs="微软雅黑"/>
                <w:color w:val="000000"/>
                <w:kern w:val="0"/>
                <w:sz w:val="19"/>
                <w:szCs w:val="19"/>
                <w:lang w:val="en-US" w:eastAsia="zh-CN" w:bidi="ar"/>
              </w:rPr>
              <w:t>10000元/次</w:t>
            </w:r>
            <w:r>
              <w:rPr>
                <w:rFonts w:hint="eastAsia" w:ascii="微软雅黑" w:hAnsi="微软雅黑" w:eastAsia="微软雅黑" w:cs="微软雅黑"/>
                <w:spacing w:val="5"/>
                <w:sz w:val="18"/>
                <w:szCs w:val="18"/>
              </w:rPr>
              <w:t>罚款</w:t>
            </w:r>
            <w:r>
              <w:rPr>
                <w:rFonts w:ascii="微软雅黑" w:hAnsi="微软雅黑" w:eastAsia="微软雅黑" w:cs="微软雅黑"/>
                <w:color w:val="000000"/>
                <w:kern w:val="0"/>
                <w:sz w:val="19"/>
                <w:szCs w:val="19"/>
                <w:lang w:val="en-US" w:eastAsia="zh-CN" w:bidi="ar"/>
              </w:rPr>
              <w:t>。</w:t>
            </w:r>
          </w:p>
        </w:tc>
        <w:tc>
          <w:tcPr>
            <w:tcW w:w="1805" w:type="dxa"/>
            <w:tcBorders>
              <w:top w:val="single" w:color="000000" w:sz="6" w:space="0"/>
              <w:left w:val="single" w:color="000000" w:sz="6" w:space="0"/>
              <w:bottom w:val="single" w:color="000000" w:sz="6" w:space="0"/>
              <w:right w:val="single" w:color="000000" w:sz="6" w:space="0"/>
            </w:tcBorders>
            <w:noWrap w:val="0"/>
            <w:vAlign w:val="top"/>
          </w:tcPr>
          <w:p w14:paraId="0033C61D">
            <w:pPr>
              <w:pStyle w:val="8"/>
              <w:spacing w:before="28" w:line="162" w:lineRule="auto"/>
              <w:ind w:right="-7" w:firstLine="570" w:firstLineChars="300"/>
              <w:jc w:val="both"/>
              <w:rPr>
                <w:rFonts w:hint="eastAsia" w:ascii="微软雅黑" w:hAnsi="微软雅黑" w:eastAsia="微软雅黑" w:cs="微软雅黑"/>
                <w:spacing w:val="5"/>
                <w:sz w:val="18"/>
                <w:szCs w:val="18"/>
                <w:lang w:val="en-US" w:eastAsia="zh-CN"/>
              </w:rPr>
            </w:pPr>
          </w:p>
          <w:p w14:paraId="44F240EA">
            <w:pPr>
              <w:pStyle w:val="8"/>
              <w:spacing w:before="28" w:line="162" w:lineRule="auto"/>
              <w:ind w:right="-7" w:firstLine="570" w:firstLineChars="300"/>
              <w:jc w:val="both"/>
              <w:rPr>
                <w:rFonts w:hint="default" w:ascii="微软雅黑" w:hAnsi="微软雅黑" w:eastAsia="微软雅黑" w:cs="微软雅黑"/>
                <w:spacing w:val="5"/>
                <w:sz w:val="18"/>
                <w:szCs w:val="18"/>
                <w:lang w:val="en-US" w:eastAsia="zh-CN"/>
              </w:rPr>
            </w:pPr>
            <w:r>
              <w:rPr>
                <w:rFonts w:hint="eastAsia" w:ascii="微软雅黑" w:hAnsi="微软雅黑" w:eastAsia="微软雅黑" w:cs="微软雅黑"/>
                <w:spacing w:val="5"/>
                <w:sz w:val="18"/>
                <w:szCs w:val="18"/>
                <w:lang w:val="en-US" w:eastAsia="zh-CN"/>
              </w:rPr>
              <w:t>10000元</w:t>
            </w:r>
          </w:p>
        </w:tc>
      </w:tr>
    </w:tbl>
    <w:p w14:paraId="6497B52F">
      <w:pPr>
        <w:keepNext w:val="0"/>
        <w:keepLines w:val="0"/>
        <w:widowControl/>
        <w:suppressLineNumbers w:val="0"/>
        <w:jc w:val="left"/>
        <w:rPr>
          <w:rFonts w:ascii="微软雅黑" w:hAnsi="微软雅黑" w:eastAsia="微软雅黑" w:cs="微软雅黑"/>
          <w:b w:val="0"/>
          <w:bCs w:val="0"/>
          <w:color w:val="000000"/>
          <w:kern w:val="0"/>
          <w:sz w:val="24"/>
          <w:szCs w:val="24"/>
          <w:lang w:val="en-US" w:eastAsia="zh-CN" w:bidi="ar"/>
        </w:rPr>
      </w:pPr>
    </w:p>
    <w:p w14:paraId="4C4E4F8C">
      <w:pPr>
        <w:keepNext w:val="0"/>
        <w:keepLines w:val="0"/>
        <w:widowControl/>
        <w:suppressLineNumbers w:val="0"/>
        <w:jc w:val="left"/>
        <w:rPr>
          <w:rFonts w:hint="eastAsia" w:ascii="微软雅黑" w:hAnsi="微软雅黑" w:eastAsia="微软雅黑" w:cs="微软雅黑"/>
          <w:b w:val="0"/>
          <w:bCs w:val="0"/>
          <w:color w:val="000000"/>
          <w:kern w:val="0"/>
          <w:sz w:val="24"/>
          <w:szCs w:val="24"/>
          <w:lang w:val="en-US" w:eastAsia="zh-CN" w:bidi="ar"/>
        </w:rPr>
      </w:pPr>
      <w:r>
        <w:rPr>
          <w:rFonts w:ascii="微软雅黑" w:hAnsi="微软雅黑" w:eastAsia="微软雅黑" w:cs="微软雅黑"/>
          <w:b w:val="0"/>
          <w:bCs w:val="0"/>
          <w:color w:val="000000"/>
          <w:kern w:val="0"/>
          <w:sz w:val="24"/>
          <w:szCs w:val="24"/>
          <w:lang w:val="en-US" w:eastAsia="zh-CN" w:bidi="ar"/>
        </w:rPr>
        <w:t>以上罚款将在施工押金中扣除。违反规定接到通知后拒不进行整改的单位，主场</w:t>
      </w:r>
      <w:r>
        <w:rPr>
          <w:rFonts w:hint="eastAsia" w:ascii="微软雅黑" w:hAnsi="微软雅黑" w:eastAsia="微软雅黑" w:cs="微软雅黑"/>
          <w:b w:val="0"/>
          <w:bCs w:val="0"/>
          <w:color w:val="000000"/>
          <w:kern w:val="0"/>
          <w:sz w:val="24"/>
          <w:szCs w:val="24"/>
          <w:lang w:val="en-US" w:eastAsia="zh-CN" w:bidi="ar"/>
        </w:rPr>
        <w:t>服务商</w:t>
      </w:r>
      <w:r>
        <w:rPr>
          <w:rFonts w:ascii="微软雅黑" w:hAnsi="微软雅黑" w:eastAsia="微软雅黑" w:cs="微软雅黑"/>
          <w:b w:val="0"/>
          <w:bCs w:val="0"/>
          <w:color w:val="000000"/>
          <w:kern w:val="0"/>
          <w:sz w:val="24"/>
          <w:szCs w:val="24"/>
          <w:lang w:val="en-US" w:eastAsia="zh-CN" w:bidi="ar"/>
        </w:rPr>
        <w:t>有权采取措施停止</w:t>
      </w:r>
      <w:r>
        <w:rPr>
          <w:rFonts w:hint="eastAsia" w:ascii="微软雅黑" w:hAnsi="微软雅黑" w:eastAsia="微软雅黑" w:cs="微软雅黑"/>
          <w:b w:val="0"/>
          <w:bCs w:val="0"/>
          <w:color w:val="000000"/>
          <w:kern w:val="0"/>
          <w:sz w:val="24"/>
          <w:szCs w:val="24"/>
          <w:lang w:val="en-US" w:eastAsia="zh-CN" w:bidi="ar"/>
        </w:rPr>
        <w:t>其展台施工，并扣除全部施工押金。</w:t>
      </w:r>
    </w:p>
    <w:p w14:paraId="369293ED">
      <w:pPr>
        <w:keepNext w:val="0"/>
        <w:keepLines w:val="0"/>
        <w:widowControl/>
        <w:suppressLineNumbers w:val="0"/>
        <w:jc w:val="left"/>
        <w:rPr>
          <w:rFonts w:ascii="微软雅黑" w:hAnsi="微软雅黑" w:eastAsia="微软雅黑" w:cs="微软雅黑"/>
          <w:b w:val="0"/>
          <w:bCs w:val="0"/>
          <w:color w:val="000000"/>
          <w:kern w:val="0"/>
          <w:sz w:val="28"/>
          <w:szCs w:val="28"/>
          <w:lang w:val="en-US" w:eastAsia="zh-CN" w:bidi="ar"/>
        </w:rPr>
      </w:pPr>
      <w:r>
        <w:rPr>
          <w:rFonts w:ascii="微软雅黑" w:hAnsi="微软雅黑" w:eastAsia="微软雅黑" w:cs="微软雅黑"/>
          <w:b w:val="0"/>
          <w:bCs w:val="0"/>
          <w:color w:val="000000"/>
          <w:kern w:val="0"/>
          <w:sz w:val="24"/>
          <w:szCs w:val="24"/>
          <w:lang w:val="en-US" w:eastAsia="zh-CN" w:bidi="ar"/>
        </w:rPr>
        <w:t>施工单位违反本手册规定造成任何一方人身伤亡的，违者扣除全部施工押金并按照相关法律法规追究违规者的</w:t>
      </w:r>
      <w:r>
        <w:rPr>
          <w:rFonts w:hint="eastAsia" w:ascii="微软雅黑" w:hAnsi="微软雅黑" w:eastAsia="微软雅黑" w:cs="微软雅黑"/>
          <w:b w:val="0"/>
          <w:bCs w:val="0"/>
          <w:color w:val="000000"/>
          <w:kern w:val="0"/>
          <w:sz w:val="24"/>
          <w:szCs w:val="24"/>
          <w:lang w:val="en-US" w:eastAsia="zh-CN" w:bidi="ar"/>
        </w:rPr>
        <w:t>法律责任。 如对“施工管理处罚规定”产生异议，可将争议提交展会举办地仲裁部门进行仲裁，仲裁不成可在具有展览馆管辖权的人民法院通过诉讼解决。</w:t>
      </w:r>
    </w:p>
    <w:p w14:paraId="3BEAFB1E">
      <w:pPr>
        <w:tabs>
          <w:tab w:val="left" w:pos="5603"/>
        </w:tabs>
        <w:adjustRightInd w:val="0"/>
        <w:snapToGrid w:val="0"/>
        <w:spacing w:line="360" w:lineRule="auto"/>
        <w:jc w:val="left"/>
        <w:rPr>
          <w:rFonts w:hint="eastAsia" w:ascii="微软雅黑" w:hAnsi="微软雅黑" w:eastAsia="微软雅黑" w:cs="微软雅黑"/>
          <w:snapToGrid w:val="0"/>
          <w:kern w:val="0"/>
          <w:sz w:val="24"/>
          <w:szCs w:val="24"/>
        </w:rPr>
      </w:pPr>
    </w:p>
    <w:p w14:paraId="177ADA40">
      <w:pPr>
        <w:tabs>
          <w:tab w:val="left" w:pos="5603"/>
        </w:tabs>
        <w:adjustRightInd w:val="0"/>
        <w:snapToGrid w:val="0"/>
        <w:spacing w:line="360" w:lineRule="auto"/>
        <w:jc w:val="left"/>
        <w:rPr>
          <w:rFonts w:hint="eastAsia" w:ascii="微软雅黑" w:hAnsi="微软雅黑" w:eastAsia="微软雅黑" w:cs="微软雅黑"/>
          <w:snapToGrid w:val="0"/>
          <w:kern w:val="0"/>
          <w:sz w:val="24"/>
          <w:szCs w:val="24"/>
        </w:rPr>
      </w:pPr>
    </w:p>
    <w:p w14:paraId="41ACC830">
      <w:pPr>
        <w:tabs>
          <w:tab w:val="left" w:pos="5603"/>
        </w:tabs>
        <w:adjustRightInd w:val="0"/>
        <w:snapToGrid w:val="0"/>
        <w:spacing w:line="360" w:lineRule="auto"/>
        <w:jc w:val="left"/>
        <w:rPr>
          <w:rFonts w:hint="eastAsia" w:ascii="微软雅黑" w:hAnsi="微软雅黑" w:eastAsia="微软雅黑" w:cs="微软雅黑"/>
          <w:snapToGrid w:val="0"/>
          <w:kern w:val="0"/>
          <w:sz w:val="24"/>
          <w:szCs w:val="24"/>
        </w:rPr>
      </w:pPr>
      <w:r>
        <w:rPr>
          <w:rFonts w:hint="eastAsia" w:ascii="微软雅黑" w:hAnsi="微软雅黑" w:eastAsia="微软雅黑" w:cs="微软雅黑"/>
          <w:snapToGrid w:val="0"/>
          <w:kern w:val="0"/>
          <w:sz w:val="24"/>
          <w:szCs w:val="24"/>
        </w:rPr>
        <w:t xml:space="preserve">搭建单位（盖章）：                       </w:t>
      </w:r>
      <w:r>
        <w:rPr>
          <w:rFonts w:hint="eastAsia" w:ascii="微软雅黑" w:hAnsi="微软雅黑" w:eastAsia="微软雅黑" w:cs="微软雅黑"/>
          <w:sz w:val="24"/>
          <w:szCs w:val="24"/>
        </w:rPr>
        <w:t>负责人签字</w:t>
      </w:r>
      <w:r>
        <w:rPr>
          <w:rFonts w:hint="eastAsia" w:ascii="微软雅黑" w:hAnsi="微软雅黑" w:eastAsia="微软雅黑" w:cs="微软雅黑"/>
          <w:snapToGrid w:val="0"/>
          <w:kern w:val="0"/>
          <w:sz w:val="24"/>
          <w:szCs w:val="24"/>
        </w:rPr>
        <w:t>：</w:t>
      </w:r>
    </w:p>
    <w:p w14:paraId="6D91355E">
      <w:pPr>
        <w:autoSpaceDE w:val="0"/>
        <w:autoSpaceDN w:val="0"/>
        <w:adjustRightInd w:val="0"/>
        <w:snapToGrid w:val="0"/>
        <w:spacing w:line="336" w:lineRule="auto"/>
        <w:rPr>
          <w:rFonts w:hint="eastAsia" w:eastAsia="微软雅黑"/>
          <w:lang w:val="en-US" w:eastAsia="zh-CN"/>
        </w:rPr>
      </w:pPr>
      <w:r>
        <w:rPr>
          <w:rFonts w:hint="eastAsia" w:ascii="微软雅黑" w:hAnsi="微软雅黑" w:eastAsia="微软雅黑" w:cs="微软雅黑"/>
          <w:snapToGrid w:val="0"/>
          <w:kern w:val="0"/>
          <w:sz w:val="24"/>
          <w:szCs w:val="24"/>
        </w:rPr>
        <w:t>联系电话：                               日</w:t>
      </w:r>
      <w:r>
        <w:rPr>
          <w:rFonts w:hint="eastAsia" w:ascii="微软雅黑" w:hAnsi="微软雅黑" w:eastAsia="微软雅黑" w:cs="微软雅黑"/>
          <w:snapToGrid w:val="0"/>
          <w:kern w:val="0"/>
          <w:sz w:val="24"/>
          <w:szCs w:val="24"/>
          <w:lang w:val="en-US" w:eastAsia="zh-CN"/>
        </w:rPr>
        <w:t>期：</w:t>
      </w:r>
    </w:p>
    <w:sectPr>
      <w:footerReference r:id="rId3" w:type="default"/>
      <w:pgSz w:w="11906" w:h="16838"/>
      <w:pgMar w:top="1247" w:right="850" w:bottom="1247"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80252">
    <w:pPr>
      <w:autoSpaceDE w:val="0"/>
      <w:autoSpaceDN w:val="0"/>
      <w:spacing w:line="14" w:lineRule="auto"/>
      <w:rPr>
        <w:rFonts w:ascii="微软雅黑" w:hAnsi="微软雅黑" w:eastAsia="微软雅黑" w:cs="微软雅黑"/>
        <w:sz w:val="12"/>
        <w:szCs w:val="24"/>
        <w:lang w:val="zh-CN" w:bidi="zh-CN"/>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0D3E8">
                          <w:pPr>
                            <w:pStyle w:val="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FD0D3E8">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31B72"/>
    <w:rsid w:val="05506CC6"/>
    <w:rsid w:val="124F3295"/>
    <w:rsid w:val="2ECD7558"/>
    <w:rsid w:val="34B36539"/>
    <w:rsid w:val="399A551C"/>
    <w:rsid w:val="3F1F4F1F"/>
    <w:rsid w:val="41131B72"/>
    <w:rsid w:val="4FEC2F50"/>
    <w:rsid w:val="64087C2C"/>
    <w:rsid w:val="6F1A4FFE"/>
    <w:rsid w:val="73A70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1"/>
    <w:pPr>
      <w:spacing w:before="13"/>
      <w:ind w:left="682"/>
      <w:outlineLvl w:val="3"/>
    </w:pPr>
    <w:rPr>
      <w:rFonts w:ascii="宋体" w:hAnsi="宋体" w:eastAsia="宋体" w:cs="宋体"/>
      <w:b/>
      <w:bCs/>
      <w:sz w:val="28"/>
      <w:szCs w:val="28"/>
      <w:lang w:val="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黑体" w:hAnsi="黑体" w:cs="黑体"/>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7">
    <w:name w:val="List Paragraph"/>
    <w:basedOn w:val="1"/>
    <w:qFormat/>
    <w:uiPriority w:val="1"/>
    <w:pPr>
      <w:spacing w:before="146"/>
      <w:ind w:left="780"/>
    </w:pPr>
  </w:style>
  <w:style w:type="paragraph" w:customStyle="1" w:styleId="8">
    <w:name w:val="Table Paragraph"/>
    <w:basedOn w:val="1"/>
    <w:qFormat/>
    <w:uiPriority w:val="1"/>
    <w:pPr>
      <w:jc w:val="center"/>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1606</Words>
  <Characters>1860</Characters>
  <Lines>0</Lines>
  <Paragraphs>0</Paragraphs>
  <TotalTime>2</TotalTime>
  <ScaleCrop>false</ScaleCrop>
  <LinksUpToDate>false</LinksUpToDate>
  <CharactersWithSpaces>1976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2026-01-04T02:13:00Z</dcterms:created>
  <dc:creator>Mr.Z-</dc:creator>
  <cp:lastModifiedBy>Mr.Z-</cp:lastModifiedBy>
  <dcterms:modified xsi:type="dcterms:W3CDTF">2026-03-16T08:15:19Z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92F99F5CA323471084CD2C3ABB2A0D22_13</vt:lpwstr>
  </property>
  <property fmtid="{D5CDD505-2E9C-101B-9397-08002B2CF9AE}" pid="4" name="KSOTemplateDocerSaveRecord">
    <vt:lpwstr>eyJoZGlkIjoiNmE4YWE2NWM2NjkyMzUxOGRkNDNkNjJlMmYxYjJlZDkiLCJ1c2VySWQiOiIyMTIwNTYzOTcifQ==</vt:lpwstr>
  </property>
</Properties>
</file>