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FC1BA">
      <w:pPr>
        <w:spacing w:before="2" w:line="360" w:lineRule="auto"/>
        <w:ind w:right="660"/>
        <w:jc w:val="both"/>
        <w:outlineLvl w:val="0"/>
        <w:rPr>
          <w:rFonts w:hint="eastAsia" w:ascii="思源黑体 CN Bold" w:hAnsi="思源黑体 CN Bold" w:eastAsia="思源黑体 CN Bold" w:cs="思源黑体 CN Bold"/>
          <w:sz w:val="24"/>
          <w:szCs w:val="24"/>
          <w:lang w:val="en-US" w:eastAsia="zh-CN"/>
        </w:rPr>
      </w:pPr>
      <w:bookmarkStart w:id="0" w:name="_Toc16463"/>
      <w:r>
        <w:rPr>
          <w:rFonts w:hint="eastAsia" w:ascii="思源黑体 CN Bold" w:hAnsi="思源黑体 CN Bold" w:eastAsia="思源黑体 CN Bold" w:cs="思源黑体 CN Bold"/>
          <w:sz w:val="24"/>
          <w:szCs w:val="24"/>
          <w:lang w:val="en-US" w:eastAsia="zh-CN"/>
        </w:rPr>
        <w:t>附件4</w:t>
      </w:r>
      <w:bookmarkEnd w:id="0"/>
    </w:p>
    <w:p w14:paraId="334F1E0E">
      <w:pPr>
        <w:keepNext w:val="0"/>
        <w:keepLines w:val="0"/>
        <w:widowControl/>
        <w:suppressLineNumbers w:val="0"/>
        <w:jc w:val="center"/>
        <w:rPr>
          <w:rFonts w:hint="eastAsia" w:ascii="思源黑体 CN Bold" w:hAnsi="思源黑体 CN Bold" w:eastAsia="思源黑体 CN Bold" w:cs="思源黑体 CN Bold"/>
          <w:b/>
          <w:bCs/>
          <w:sz w:val="24"/>
          <w:szCs w:val="24"/>
          <w:lang w:val="en-US" w:eastAsia="zh-CN"/>
        </w:rPr>
      </w:pPr>
      <w:bookmarkStart w:id="1" w:name="_Toc22813"/>
      <w:r>
        <w:rPr>
          <w:rFonts w:hint="eastAsia" w:ascii="思源黑体 CN Bold" w:hAnsi="思源黑体 CN Bold" w:eastAsia="思源黑体 CN Bold" w:cs="思源黑体 CN Bold"/>
          <w:b/>
          <w:bCs/>
          <w:sz w:val="28"/>
          <w:szCs w:val="28"/>
          <w:lang w:val="en-US" w:eastAsia="zh-CN"/>
        </w:rPr>
        <w:t>展台施工安全承诺书</w:t>
      </w:r>
      <w:bookmarkEnd w:id="1"/>
    </w:p>
    <w:p w14:paraId="5E4875EA">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color w:val="000000"/>
          <w:kern w:val="0"/>
          <w:sz w:val="24"/>
          <w:szCs w:val="24"/>
          <w:lang w:val="en-US" w:eastAsia="zh-CN" w:bidi="ar"/>
        </w:rPr>
      </w:pPr>
      <w:r>
        <w:rPr>
          <w:rFonts w:hint="eastAsia" w:ascii="思源黑体 CN Bold" w:hAnsi="思源黑体 CN Bold" w:eastAsia="思源黑体 CN Bold" w:cs="思源黑体 CN Bold"/>
          <w:b/>
          <w:bCs/>
          <w:color w:val="000000"/>
          <w:kern w:val="0"/>
          <w:sz w:val="24"/>
          <w:szCs w:val="24"/>
          <w:lang w:val="en-US" w:eastAsia="zh-CN" w:bidi="ar"/>
        </w:rPr>
        <w:t>我单位承诺：</w:t>
      </w:r>
    </w:p>
    <w:p w14:paraId="2D467AB9">
      <w:pPr>
        <w:keepNext w:val="0"/>
        <w:keepLines w:val="0"/>
        <w:pageBreakBefore w:val="0"/>
        <w:widowControl/>
        <w:suppressLineNumbers w:val="0"/>
        <w:kinsoku/>
        <w:wordWrap/>
        <w:overflowPunct/>
        <w:topLinePunct w:val="0"/>
        <w:autoSpaceDE/>
        <w:autoSpaceDN/>
        <w:bidi w:val="0"/>
        <w:adjustRightInd/>
        <w:snapToGrid/>
        <w:spacing w:line="168" w:lineRule="auto"/>
        <w:ind w:firstLine="440" w:firstLineChars="200"/>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严格遵守《上海市大型社会活动安全管理条例》、《上海市展览、展销活动消防安全管理暂行规定》、《上海汽车会展中心展览施工管理规定》、《上海汽车会展中心展览和活动使用手册》及其它相关规章制度，服从上海汽车会展中心运营部及本次展会主场服务商--克普勒国际会展（苏州）有限公司的施工管理和监督检查，保证展位和人身安全。施工安全管理规定摘要如下： </w:t>
      </w:r>
    </w:p>
    <w:p w14:paraId="03F7554A">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1、 施工前应按照上海汽车会展中心及主场服务商有关规定办理施工图纸报审手续，并缴纳相关费用。 </w:t>
      </w:r>
    </w:p>
    <w:p w14:paraId="421C4B26">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2、 施工现场的安全和防火由搭建单位负责，搭建单位须确定一名施工现场安全负责人，全面负责施工现场的安全、防火工作。 </w:t>
      </w:r>
    </w:p>
    <w:p w14:paraId="4125A30B">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3、 展位结构必须牢固、安全，搭建材料应使用阻燃材料，</w:t>
      </w:r>
      <w:r>
        <w:rPr>
          <w:rFonts w:hint="eastAsia" w:ascii="思源黑体 CN Bold" w:hAnsi="思源黑体 CN Bold" w:eastAsia="思源黑体 CN Bold" w:cs="思源黑体 CN Bold"/>
          <w:b/>
          <w:bCs/>
          <w:color w:val="000000"/>
          <w:kern w:val="0"/>
          <w:sz w:val="22"/>
          <w:szCs w:val="22"/>
          <w:lang w:val="en-US" w:eastAsia="zh-CN" w:bidi="ar"/>
        </w:rPr>
        <w:t xml:space="preserve">禁止使用弹力布和针棉织品等易燃布料做装饰材料， </w:t>
      </w:r>
      <w:r>
        <w:rPr>
          <w:rFonts w:hint="eastAsia" w:ascii="思源黑体 CN Bold" w:hAnsi="思源黑体 CN Bold" w:eastAsia="思源黑体 CN Bold" w:cs="思源黑体 CN Bold"/>
          <w:b w:val="0"/>
          <w:bCs w:val="0"/>
          <w:color w:val="000000"/>
          <w:kern w:val="0"/>
          <w:sz w:val="22"/>
          <w:szCs w:val="22"/>
          <w:lang w:val="en-US" w:eastAsia="zh-CN" w:bidi="ar"/>
        </w:rPr>
        <w:t>如需使用则须提交</w:t>
      </w:r>
      <w:r>
        <w:rPr>
          <w:rFonts w:hint="eastAsia" w:ascii="思源黑体 CN Bold" w:hAnsi="思源黑体 CN Bold" w:eastAsia="思源黑体 CN Bold" w:cs="思源黑体 CN Bold"/>
          <w:b/>
          <w:bCs/>
          <w:color w:val="000000"/>
          <w:kern w:val="0"/>
          <w:sz w:val="22"/>
          <w:szCs w:val="22"/>
          <w:lang w:val="en-US" w:eastAsia="zh-CN" w:bidi="ar"/>
        </w:rPr>
        <w:t>本年度上海市B1级（含）标准以上的消检报告</w:t>
      </w:r>
      <w:r>
        <w:rPr>
          <w:rFonts w:hint="eastAsia" w:ascii="思源黑体 CN Bold" w:hAnsi="思源黑体 CN Bold" w:eastAsia="思源黑体 CN Bold" w:cs="思源黑体 CN Bold"/>
          <w:b w:val="0"/>
          <w:bCs w:val="0"/>
          <w:color w:val="000000"/>
          <w:kern w:val="0"/>
          <w:sz w:val="22"/>
          <w:szCs w:val="22"/>
          <w:lang w:val="en-US" w:eastAsia="zh-CN" w:bidi="ar"/>
        </w:rPr>
        <w:t>方可进场施工，木质结构需在进场前喷刷防火涂料。</w:t>
      </w:r>
      <w:r>
        <w:rPr>
          <w:rFonts w:hint="eastAsia" w:ascii="思源黑体 CN Bold" w:hAnsi="思源黑体 CN Bold" w:eastAsia="思源黑体 CN Bold" w:cs="思源黑体 CN Bold"/>
          <w:color w:val="000000"/>
          <w:kern w:val="0"/>
          <w:sz w:val="22"/>
          <w:szCs w:val="22"/>
          <w:lang w:val="en-US" w:eastAsia="zh-CN" w:bidi="ar"/>
        </w:rPr>
        <w:t xml:space="preserve">严禁使用酒精、稀料等易燃品。 </w:t>
      </w:r>
    </w:p>
    <w:p w14:paraId="4903CBC1">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4、地面铺设的地毯燃烧性能不得低于B1级（难燃型）。 </w:t>
      </w:r>
    </w:p>
    <w:p w14:paraId="356EA7DE">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5、馆内搭建结构复杂的展位以及搭建馆外展位时须提供展位细部结构图并加盖有相关资质设计院审核章和国家一级注册结构工程师印章及审核报告。从设计到施工应充分考虑展位的安全性，确保搭建展位各连接点及展位整体结构的牢固性。 </w:t>
      </w:r>
    </w:p>
    <w:p w14:paraId="6F68EF18">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6、 所有光地展位须配备年检合格的灭火器。</w:t>
      </w:r>
      <w:r>
        <w:rPr>
          <w:rFonts w:hint="eastAsia" w:ascii="思源黑体 CN Bold" w:hAnsi="思源黑体 CN Bold" w:eastAsia="思源黑体 CN Bold" w:cs="思源黑体 CN Bold"/>
          <w:b/>
          <w:bCs/>
          <w:color w:val="000000"/>
          <w:kern w:val="0"/>
          <w:sz w:val="22"/>
          <w:szCs w:val="22"/>
          <w:lang w:val="en-US" w:eastAsia="zh-CN" w:bidi="ar"/>
        </w:rPr>
        <w:t>(标准：40平米以下展位2具，40平米以上展位4具)。</w:t>
      </w:r>
    </w:p>
    <w:p w14:paraId="704008DB">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7、 展位结构不准遮挡展馆内的消防设施、电气设备、紧急出口和观众通道。展馆防火卷帘门下不得搭建任何展架、展位、整体地台及堆放各种货物，防火卷帘门所处的展馆立柱严禁采取任何形式的包裹及遮挡，保证防火卷帘门升降畅通。展位后壁与展厅墙壁之间要保留一定距离，该距离不得小于1米，比便维护人员进入。通往出口、急救、救火装置及火情报警点的通道宽度不小于150公分。 </w:t>
      </w:r>
    </w:p>
    <w:p w14:paraId="32C44934">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8、 临建设施如遇场馆固定设施临近时（如立柱等），施工单位须实测实量方可施工。 </w:t>
      </w:r>
    </w:p>
    <w:p w14:paraId="5E752541">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9、 特装展位须在主场服务商划定区域内搭建，</w:t>
      </w:r>
      <w:r>
        <w:rPr>
          <w:rFonts w:hint="eastAsia" w:ascii="思源黑体 CN Bold" w:hAnsi="思源黑体 CN Bold" w:eastAsia="思源黑体 CN Bold" w:cs="思源黑体 CN Bold"/>
          <w:b/>
          <w:bCs/>
          <w:color w:val="000000"/>
          <w:kern w:val="0"/>
          <w:sz w:val="22"/>
          <w:szCs w:val="22"/>
          <w:lang w:val="en-US" w:eastAsia="zh-CN" w:bidi="ar"/>
        </w:rPr>
        <w:t>不得超过限定高度4.5米</w:t>
      </w:r>
      <w:r>
        <w:rPr>
          <w:rFonts w:hint="eastAsia" w:ascii="思源黑体 CN Bold" w:hAnsi="思源黑体 CN Bold" w:eastAsia="思源黑体 CN Bold" w:cs="思源黑体 CN Bold"/>
          <w:color w:val="000000"/>
          <w:kern w:val="0"/>
          <w:sz w:val="22"/>
          <w:szCs w:val="22"/>
          <w:lang w:val="en-US" w:eastAsia="zh-CN" w:bidi="ar"/>
        </w:rPr>
        <w:t xml:space="preserve">、在喷淋设备喷头、烟感等场馆设施下方须保持50公分的净空。展馆主通道宽度不得小于5米，辅通道不得小于3米，主通道须贯穿展馆出入口，并不得遮挡消防设施。 </w:t>
      </w:r>
    </w:p>
    <w:p w14:paraId="6544C799">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10、 使用玻璃材料装饰展位，必须采用钢化玻璃，要保证玻璃的强度、厚度（幕墙玻璃厚度不小于8mm），玻璃的安装方式应合理、可靠，必须制作金属框架或采用专业五金件进行玻璃安装，框架及五金件与玻璃材料之间要使用弹性材料做垫层，确保玻璃使用安全。大面积玻璃材料应粘贴明显标识，以防破碎伤人。若使用玻璃地台，结构支撑立柱、墙体必须固定于地台下方，不得直接在光滑玻璃面上方搭设展位结构。 </w:t>
      </w:r>
    </w:p>
    <w:p w14:paraId="4201A4A8">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11、展位搭建材料的选用要符合国家有关部门关于临时性建筑的材料用法标准并结合展览会的特点合理选材，选材时应符合国家环保要求。 </w:t>
      </w:r>
    </w:p>
    <w:p w14:paraId="199C6BE1">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color w:val="000000"/>
          <w:kern w:val="0"/>
          <w:sz w:val="22"/>
          <w:szCs w:val="22"/>
          <w:lang w:val="en-US" w:eastAsia="zh-CN" w:bidi="ar"/>
        </w:rPr>
      </w:pPr>
      <w:r>
        <w:rPr>
          <w:rFonts w:hint="eastAsia" w:ascii="思源黑体 CN Bold" w:hAnsi="思源黑体 CN Bold" w:eastAsia="思源黑体 CN Bold" w:cs="思源黑体 CN Bold"/>
          <w:color w:val="000000"/>
          <w:kern w:val="0"/>
          <w:sz w:val="22"/>
          <w:szCs w:val="22"/>
          <w:lang w:val="en-US" w:eastAsia="zh-CN" w:bidi="ar"/>
        </w:rPr>
        <w:t>12、</w:t>
      </w:r>
      <w:r>
        <w:rPr>
          <w:rFonts w:hint="eastAsia" w:ascii="思源黑体 CN Bold" w:hAnsi="思源黑体 CN Bold" w:eastAsia="思源黑体 CN Bold" w:cs="思源黑体 CN Bold"/>
          <w:b/>
          <w:bCs/>
          <w:color w:val="000000"/>
          <w:kern w:val="0"/>
          <w:sz w:val="22"/>
          <w:szCs w:val="22"/>
          <w:lang w:val="en-US" w:eastAsia="zh-CN" w:bidi="ar"/>
        </w:rPr>
        <w:t>上海汽车会展中心建筑内（含洗手间）严禁吸烟</w:t>
      </w:r>
      <w:r>
        <w:rPr>
          <w:rFonts w:hint="eastAsia" w:ascii="思源黑体 CN Bold" w:hAnsi="思源黑体 CN Bold" w:eastAsia="思源黑体 CN Bold" w:cs="思源黑体 CN Bold"/>
          <w:color w:val="000000"/>
          <w:kern w:val="0"/>
          <w:sz w:val="22"/>
          <w:szCs w:val="22"/>
          <w:lang w:val="en-US" w:eastAsia="zh-CN" w:bidi="ar"/>
        </w:rPr>
        <w:t>。展位施工不得使用易燃、易爆物品，禁止明火作业。严禁在馆内使用电锯、电焊等易产生火花的行为。进馆搭建、撤馆时必须佩戴施工安全帽。</w:t>
      </w:r>
    </w:p>
    <w:p w14:paraId="5786F3F7">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13、展位严禁采用全封闭式顶棚，至少有50%的开放面积。储物间、房间等密闭空间严禁封顶。展位顶棚不得阻挡展馆顶部消防设施，以确保展位的消防安全性。 </w:t>
      </w:r>
    </w:p>
    <w:p w14:paraId="6A7873A9">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14、展位施工人员应佩戴证件进场施工，严禁证件不符和倒证现象的发生，专业技术人员须持上岗证施工。</w:t>
      </w:r>
      <w:r>
        <w:rPr>
          <w:rFonts w:hint="eastAsia" w:ascii="思源黑体 CN Bold" w:hAnsi="思源黑体 CN Bold" w:eastAsia="思源黑体 CN Bold" w:cs="思源黑体 CN Bold"/>
          <w:b/>
          <w:bCs/>
          <w:color w:val="000000"/>
          <w:kern w:val="0"/>
          <w:sz w:val="22"/>
          <w:szCs w:val="22"/>
          <w:lang w:val="en-US" w:eastAsia="zh-CN" w:bidi="ar"/>
        </w:rPr>
        <w:t xml:space="preserve">如进场前发生人员更换，应及时与主场服务商联系并办理相关变更手续。因报备人员与现场实际施工人员不符产生的一切后果由搭建公司承担全部责任。 </w:t>
      </w:r>
    </w:p>
    <w:p w14:paraId="01D3AE64">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15、施工单位在施工时，应随时清理施工垃圾等各类废弃物品，搭建展位的材料应在本展位内码放整齐，严禁占用消防通道，保持馆内通道畅通。不得在馆内私自设置存放物品的仓库，或在公共区域存放展位材料、施工工具，否则，场馆有权采取没收处理，并保留扣除施工押金的权利。 </w:t>
      </w:r>
    </w:p>
    <w:p w14:paraId="739B6AFA">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16、所有施工单位及参展单位不经场馆允许，</w:t>
      </w:r>
      <w:r>
        <w:rPr>
          <w:rFonts w:hint="eastAsia" w:ascii="思源黑体 CN Bold" w:hAnsi="思源黑体 CN Bold" w:eastAsia="思源黑体 CN Bold" w:cs="思源黑体 CN Bold"/>
          <w:b/>
          <w:bCs/>
          <w:color w:val="000000"/>
          <w:kern w:val="0"/>
          <w:sz w:val="22"/>
          <w:szCs w:val="22"/>
          <w:lang w:val="en-US" w:eastAsia="zh-CN" w:bidi="ar"/>
        </w:rPr>
        <w:t>不得私自挪动电箱位置及沟盖板等场馆基础设施</w:t>
      </w:r>
      <w:r>
        <w:rPr>
          <w:rFonts w:hint="eastAsia" w:ascii="思源黑体 CN Bold" w:hAnsi="思源黑体 CN Bold" w:eastAsia="思源黑体 CN Bold" w:cs="思源黑体 CN Bold"/>
          <w:color w:val="000000"/>
          <w:kern w:val="0"/>
          <w:sz w:val="22"/>
          <w:szCs w:val="22"/>
          <w:lang w:val="en-US" w:eastAsia="zh-CN" w:bidi="ar"/>
        </w:rPr>
        <w:t xml:space="preserve">，否则发生一切安全责任事故及人员伤害，均自行承担。 </w:t>
      </w:r>
    </w:p>
    <w:p w14:paraId="0176CC0E">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17、有用电需求的施工单位，电源接驳必须由专业电工施工作业，严禁带电作业；电工须持本人电工本或电工本复印件方可施工作业，禁止非电工人员操作。</w:t>
      </w:r>
      <w:r>
        <w:rPr>
          <w:rFonts w:hint="eastAsia" w:ascii="思源黑体 CN Bold" w:hAnsi="思源黑体 CN Bold" w:eastAsia="思源黑体 CN Bold" w:cs="思源黑体 CN Bold"/>
          <w:b/>
          <w:bCs/>
          <w:color w:val="000000"/>
          <w:kern w:val="0"/>
          <w:sz w:val="22"/>
          <w:szCs w:val="22"/>
          <w:lang w:val="en-US" w:eastAsia="zh-CN" w:bidi="ar"/>
        </w:rPr>
        <w:t xml:space="preserve">凡使用伪造证件或他人证件者，一经发现扣除全部搭建押金，情节严重者扭送公安机关处理。 </w:t>
      </w:r>
    </w:p>
    <w:p w14:paraId="7E8E79B3">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b w:val="0"/>
          <w:bCs w:val="0"/>
          <w:sz w:val="22"/>
          <w:szCs w:val="22"/>
        </w:rPr>
      </w:pPr>
      <w:r>
        <w:rPr>
          <w:rFonts w:hint="eastAsia" w:ascii="思源黑体 CN Bold" w:hAnsi="思源黑体 CN Bold" w:eastAsia="思源黑体 CN Bold" w:cs="思源黑体 CN Bold"/>
          <w:color w:val="000000"/>
          <w:kern w:val="0"/>
          <w:sz w:val="22"/>
          <w:szCs w:val="22"/>
          <w:lang w:val="en-US" w:eastAsia="zh-CN" w:bidi="ar"/>
        </w:rPr>
        <w:t>（一）</w:t>
      </w:r>
      <w:r>
        <w:rPr>
          <w:rFonts w:hint="eastAsia" w:ascii="思源黑体 CN Bold" w:hAnsi="思源黑体 CN Bold" w:eastAsia="思源黑体 CN Bold" w:cs="思源黑体 CN Bold"/>
          <w:b w:val="0"/>
          <w:bCs w:val="0"/>
          <w:color w:val="000000"/>
          <w:kern w:val="0"/>
          <w:sz w:val="22"/>
          <w:szCs w:val="22"/>
          <w:lang w:val="en-US" w:eastAsia="zh-CN" w:bidi="ar"/>
        </w:rPr>
        <w:t xml:space="preserve">所有电箱不得放置储物间及封闭空间内，须安装在展台明显位置。 </w:t>
      </w:r>
    </w:p>
    <w:p w14:paraId="44B24705">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b w:val="0"/>
          <w:bCs w:val="0"/>
          <w:sz w:val="22"/>
          <w:szCs w:val="22"/>
        </w:rPr>
      </w:pPr>
      <w:r>
        <w:rPr>
          <w:rFonts w:hint="eastAsia" w:ascii="思源黑体 CN Bold" w:hAnsi="思源黑体 CN Bold" w:eastAsia="思源黑体 CN Bold" w:cs="思源黑体 CN Bold"/>
          <w:b w:val="0"/>
          <w:bCs w:val="0"/>
          <w:color w:val="000000"/>
          <w:kern w:val="0"/>
          <w:sz w:val="22"/>
          <w:szCs w:val="22"/>
          <w:lang w:val="en-US" w:eastAsia="zh-CN" w:bidi="ar"/>
        </w:rPr>
        <w:t xml:space="preserve">（二）电箱总开关必须用漏电开关、并做接地保护，且负荷与负载相匹配（电箱实际接驳空开须与申报电源规格一致），电箱须零件齐全且完整带盖。（安全提示：搭建最后一天下午 14:00 送正式电，请各搭建商在此前调整完毕）。 </w:t>
      </w:r>
    </w:p>
    <w:p w14:paraId="373189F9">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b w:val="0"/>
          <w:bCs w:val="0"/>
          <w:sz w:val="22"/>
          <w:szCs w:val="22"/>
        </w:rPr>
      </w:pPr>
      <w:r>
        <w:rPr>
          <w:rFonts w:hint="eastAsia" w:ascii="思源黑体 CN Bold" w:hAnsi="思源黑体 CN Bold" w:eastAsia="思源黑体 CN Bold" w:cs="思源黑体 CN Bold"/>
          <w:b w:val="0"/>
          <w:bCs w:val="0"/>
          <w:color w:val="000000"/>
          <w:kern w:val="0"/>
          <w:sz w:val="22"/>
          <w:szCs w:val="22"/>
          <w:lang w:val="en-US" w:eastAsia="zh-CN" w:bidi="ar"/>
        </w:rPr>
        <w:t xml:space="preserve">（三）施工单位应确保场馆电箱干净整洁。 </w:t>
      </w:r>
    </w:p>
    <w:p w14:paraId="0B51D0AD">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b w:val="0"/>
          <w:bCs w:val="0"/>
          <w:sz w:val="22"/>
          <w:szCs w:val="22"/>
        </w:rPr>
      </w:pPr>
      <w:r>
        <w:rPr>
          <w:rFonts w:hint="eastAsia" w:ascii="思源黑体 CN Bold" w:hAnsi="思源黑体 CN Bold" w:eastAsia="思源黑体 CN Bold" w:cs="思源黑体 CN Bold"/>
          <w:b w:val="0"/>
          <w:bCs w:val="0"/>
          <w:color w:val="000000"/>
          <w:kern w:val="0"/>
          <w:sz w:val="22"/>
          <w:szCs w:val="22"/>
          <w:lang w:val="en-US" w:eastAsia="zh-CN" w:bidi="ar"/>
        </w:rPr>
        <w:t xml:space="preserve">（四）施工单位不得私自移位拆装场馆电箱。 </w:t>
      </w:r>
    </w:p>
    <w:p w14:paraId="7C5AE31A">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b w:val="0"/>
          <w:bCs w:val="0"/>
          <w:sz w:val="22"/>
          <w:szCs w:val="22"/>
        </w:rPr>
      </w:pPr>
      <w:r>
        <w:rPr>
          <w:rFonts w:hint="eastAsia" w:ascii="思源黑体 CN Bold" w:hAnsi="思源黑体 CN Bold" w:eastAsia="思源黑体 CN Bold" w:cs="思源黑体 CN Bold"/>
          <w:color w:val="000000"/>
          <w:kern w:val="0"/>
          <w:sz w:val="22"/>
          <w:szCs w:val="22"/>
          <w:lang w:val="en-US" w:eastAsia="zh-CN" w:bidi="ar"/>
        </w:rPr>
        <w:t>（五）</w:t>
      </w:r>
      <w:r>
        <w:rPr>
          <w:rFonts w:hint="eastAsia" w:ascii="思源黑体 CN Bold" w:hAnsi="思源黑体 CN Bold" w:eastAsia="思源黑体 CN Bold" w:cs="思源黑体 CN Bold"/>
          <w:b/>
          <w:bCs/>
          <w:color w:val="000000"/>
          <w:kern w:val="0"/>
          <w:sz w:val="22"/>
          <w:szCs w:val="22"/>
          <w:lang w:val="en-US" w:eastAsia="zh-CN" w:bidi="ar"/>
        </w:rPr>
        <w:t>动力用电只可用于设备供电，严禁用于灯具照明及混用。</w:t>
      </w:r>
      <w:r>
        <w:rPr>
          <w:rFonts w:hint="eastAsia" w:ascii="思源黑体 CN Bold" w:hAnsi="思源黑体 CN Bold" w:eastAsia="思源黑体 CN Bold" w:cs="思源黑体 CN Bold"/>
          <w:b w:val="0"/>
          <w:bCs w:val="0"/>
          <w:color w:val="000000"/>
          <w:kern w:val="0"/>
          <w:sz w:val="22"/>
          <w:szCs w:val="22"/>
          <w:lang w:val="en-US" w:eastAsia="zh-CN" w:bidi="ar"/>
        </w:rPr>
        <w:t xml:space="preserve">如有违反一经发现做断电处理，直至整改完成才可恢复。 </w:t>
      </w:r>
    </w:p>
    <w:p w14:paraId="6800E934">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18、开展期间各搭建单位必须安排专业电工值守，</w:t>
      </w:r>
      <w:r>
        <w:rPr>
          <w:rFonts w:hint="eastAsia" w:ascii="思源黑体 CN Bold" w:hAnsi="思源黑体 CN Bold" w:eastAsia="思源黑体 CN Bold" w:cs="思源黑体 CN Bold"/>
          <w:b/>
          <w:bCs/>
          <w:color w:val="000000"/>
          <w:kern w:val="0"/>
          <w:sz w:val="22"/>
          <w:szCs w:val="22"/>
          <w:lang w:val="en-US" w:eastAsia="zh-CN" w:bidi="ar"/>
        </w:rPr>
        <w:t>每天清馆前关闭展台电源后方可撤离</w:t>
      </w:r>
      <w:r>
        <w:rPr>
          <w:rFonts w:hint="eastAsia" w:ascii="思源黑体 CN Bold" w:hAnsi="思源黑体 CN Bold" w:eastAsia="思源黑体 CN Bold" w:cs="思源黑体 CN Bold"/>
          <w:color w:val="000000"/>
          <w:kern w:val="0"/>
          <w:sz w:val="22"/>
          <w:szCs w:val="22"/>
          <w:lang w:val="en-US" w:eastAsia="zh-CN" w:bidi="ar"/>
        </w:rPr>
        <w:t xml:space="preserve">。上海汽车会展中心提供的24小时供电，不能作为不间断电源使用。展台如有24小时用电，需留有专人24小时值守。 </w:t>
      </w:r>
    </w:p>
    <w:p w14:paraId="04D1CB02">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19、严禁明火作业。不得违规使用砂轮机切割金属物品。 </w:t>
      </w:r>
    </w:p>
    <w:p w14:paraId="50B0E8F0">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20、严禁使用霓虹灯、高温灯具作为展位装饰照明。照明灯具等各种用电设施及材料应具有国家专业安全认证，应按照上海市电气规程标准施工、安装、使用。电器连接安装应使用双层绝缘护套线，连接端子必须完全封闭并加盖绝缘盒，不得裸露。所有电箱必须连接地线，做好漏电保护。 </w:t>
      </w:r>
    </w:p>
    <w:p w14:paraId="09DE4EA7">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21、施工单位不得动用展馆配电箱、水源、气源等固定设施。室外安装灯具、插座、配电盘等应选用防雨型，室外用电设备应有可靠防雨措施。 </w:t>
      </w:r>
    </w:p>
    <w:p w14:paraId="28CFD390">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22、施工单位若有高空作业则须安排具有高空作业资质的人员进行高空作业，并配带安全帽及安全带，采用高挂低用的方式，且下方须有施工人员监护确保施工安全。升降设备由施工单位自备，且下方须有施工人员监护，严禁出工作平台施工作业。 使用升降车前应检查，升降架上下是否自如，螺丝应牢固，钢丝绳无锈蚀、润滑是否良好。升降车应至于平整地面，当地面不平时应将车身垫平，不允许在陡坡上使用升降车。使用升降车时，必须打开稳定支架，检查支架稳固性，防止升降车自行滑动。升降车顶部的工作人员必须在工作斗内作业，不得骑跨在防护栏上、站在防护栏上工作。严禁超出工作斗的额定载荷升降作业。   </w:t>
      </w:r>
    </w:p>
    <w:p w14:paraId="6E73EF4A">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23、施工人员须满 18 周岁方可进行高空（处）施工，登梯或进入升降平台作业前，操作人员应穿防滑鞋，上下服装紧身利落并须自行评估施工区域潜在的危险，确认无安全隐患时方可施工作业。 </w:t>
      </w:r>
    </w:p>
    <w:p w14:paraId="2BA1916B">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24、升降车顶部平台上不允许放置各种梯子或其他垫高物品，工作人员向外探身工作时，必须保证双脚着地，否则应移动升降车。升降车升起时，应注意与架空电线保持规定的安全距离；负责手动升降的人员在操作时，脸部应闪在钢丝绳侧面，防止钢丝绳突然断裂而发生危险；禁止雨天室外使用电动升降出车。电动升降车要保证接地良好，电源线的防护层要完整，铜线不得外露；电源线横穿通道时应作好防护措施。 升降车工作人员上下传递工具或材料时，不能用抛递的方法，应用绳子吊运；平台上的工作人员应防止工具或材料坠落砸伤行人。升降车作业时下方必须有监护人，严禁无关人员进入工作区域内。 </w:t>
      </w:r>
    </w:p>
    <w:p w14:paraId="5D221542">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25、场馆内只有主钢梁（工字钢）可以吊挂，吊挂须用航空吊带或钢丝绳，并做好钢梁保护，每个吊点承重不得超过 150 公斤（</w:t>
      </w:r>
      <w:r>
        <w:rPr>
          <w:rFonts w:hint="eastAsia" w:ascii="思源黑体 CN Bold" w:hAnsi="思源黑体 CN Bold" w:eastAsia="思源黑体 CN Bold" w:cs="思源黑体 CN Bold"/>
          <w:b/>
          <w:bCs/>
          <w:color w:val="000000"/>
          <w:kern w:val="0"/>
          <w:sz w:val="22"/>
          <w:szCs w:val="22"/>
          <w:lang w:val="en-US" w:eastAsia="zh-CN" w:bidi="ar"/>
        </w:rPr>
        <w:t>本次展会不可进行结构吊点</w:t>
      </w:r>
      <w:r>
        <w:rPr>
          <w:rFonts w:hint="eastAsia" w:ascii="思源黑体 CN Bold" w:hAnsi="思源黑体 CN Bold" w:eastAsia="思源黑体 CN Bold" w:cs="思源黑体 CN Bold"/>
          <w:color w:val="000000"/>
          <w:kern w:val="0"/>
          <w:sz w:val="22"/>
          <w:szCs w:val="22"/>
          <w:lang w:val="en-US" w:eastAsia="zh-CN" w:bidi="ar"/>
        </w:rPr>
        <w:t xml:space="preserve">）。 </w:t>
      </w:r>
    </w:p>
    <w:p w14:paraId="4781A521">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26、室外作业如遇五级以上大风时，禁止露天进行高空作业</w:t>
      </w:r>
      <w:r>
        <w:rPr>
          <w:rFonts w:hint="eastAsia" w:ascii="思源黑体 CN Bold" w:hAnsi="思源黑体 CN Bold" w:eastAsia="思源黑体 CN Bold" w:cs="思源黑体 CN Bold"/>
          <w:b/>
          <w:bCs/>
          <w:color w:val="000000"/>
          <w:kern w:val="0"/>
          <w:sz w:val="22"/>
          <w:szCs w:val="22"/>
          <w:lang w:val="en-US" w:eastAsia="zh-CN" w:bidi="ar"/>
        </w:rPr>
        <w:t xml:space="preserve">。 </w:t>
      </w:r>
    </w:p>
    <w:p w14:paraId="251C18EA">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27、施工作业人员须对施工区域自行评估潜在安全隐患，确认安全后方可施工作业。 </w:t>
      </w:r>
    </w:p>
    <w:p w14:paraId="4948231B">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28、展览会开幕后，搭建单位须留现场安全负责人及专职人员现场值班，发现问题及时处理。 </w:t>
      </w:r>
    </w:p>
    <w:p w14:paraId="32B5E90C">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29、搭建单位不得往场馆地沟中遗弃任何废弃物及搭建废料。施工方须按大会规定的时间进行撤馆，不可提前，在撤馆前须自行关闭本展台的电源，禁止带电拆除。如有特殊需求须提前申报。撤馆时应文明施工，</w:t>
      </w:r>
      <w:r>
        <w:rPr>
          <w:rFonts w:hint="eastAsia" w:ascii="思源黑体 CN Bold" w:hAnsi="思源黑体 CN Bold" w:eastAsia="思源黑体 CN Bold" w:cs="思源黑体 CN Bold"/>
          <w:b/>
          <w:bCs/>
          <w:color w:val="000000"/>
          <w:kern w:val="0"/>
          <w:sz w:val="22"/>
          <w:szCs w:val="22"/>
          <w:lang w:val="en-US" w:eastAsia="zh-CN" w:bidi="ar"/>
        </w:rPr>
        <w:t>禁止野蛮拆卸，整体推倒或拉倒展台</w:t>
      </w:r>
      <w:r>
        <w:rPr>
          <w:rFonts w:hint="eastAsia" w:ascii="思源黑体 CN Bold" w:hAnsi="思源黑体 CN Bold" w:eastAsia="思源黑体 CN Bold" w:cs="思源黑体 CN Bold"/>
          <w:color w:val="000000"/>
          <w:kern w:val="0"/>
          <w:sz w:val="22"/>
          <w:szCs w:val="22"/>
          <w:lang w:val="en-US" w:eastAsia="zh-CN" w:bidi="ar"/>
        </w:rPr>
        <w:t xml:space="preserve">。撤展结束，施工单位须将所有搭建材料全部撤出展馆并清运干净，严禁堆放在展位或展厅外围区域。如出现将废弃物遗留在馆内、后货场及场馆周围的，酌情扣除施工押金。 </w:t>
      </w:r>
    </w:p>
    <w:p w14:paraId="1D78FD7E">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30、展馆及主场服务商保留对特殊情况实行特别限制的权利，并有权进入展位进行检查。 </w:t>
      </w:r>
    </w:p>
    <w:p w14:paraId="240FB8D0">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31、搭建单位在进馆施工、撤馆以及运输过程中因违反上述规定，所造成的人员伤亡、火灾及场馆建筑物设施损坏等一切安全责任事故，由搭建单位负全部责任，并承担由此给场馆、主办单位及主场服务商造成的所有的名誉及经济损失。 </w:t>
      </w:r>
    </w:p>
    <w:p w14:paraId="25F2B6E5">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32、进场施工单位有责任为施工人员、作业设备及展台结构本身购买相关保险，如在展览会现场发生非展馆硬件设施造成的意外损失，相关责任由施工搭建单位自行承担，主场服务商不承担连带责任。 </w:t>
      </w:r>
    </w:p>
    <w:p w14:paraId="4518E75E">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sz w:val="22"/>
          <w:szCs w:val="22"/>
        </w:rPr>
      </w:pPr>
      <w:r>
        <w:rPr>
          <w:rFonts w:hint="eastAsia" w:ascii="思源黑体 CN Bold" w:hAnsi="思源黑体 CN Bold" w:eastAsia="思源黑体 CN Bold" w:cs="思源黑体 CN Bold"/>
          <w:color w:val="000000"/>
          <w:kern w:val="0"/>
          <w:sz w:val="22"/>
          <w:szCs w:val="22"/>
          <w:lang w:val="en-US" w:eastAsia="zh-CN" w:bidi="ar"/>
        </w:rPr>
        <w:t xml:space="preserve">33、 搭建单位应严格按照上述要求及相关规章制度进行施工，若有违反，则上海汽车会展中心及主场服务商将视情节轻重扣除相应施工押金。 </w:t>
      </w:r>
    </w:p>
    <w:p w14:paraId="56B3FD59">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color w:val="auto"/>
          <w:sz w:val="22"/>
          <w:szCs w:val="22"/>
        </w:rPr>
      </w:pPr>
      <w:r>
        <w:rPr>
          <w:rFonts w:hint="eastAsia" w:ascii="思源黑体 CN Bold" w:hAnsi="思源黑体 CN Bold" w:eastAsia="思源黑体 CN Bold" w:cs="思源黑体 CN Bold"/>
          <w:color w:val="000000"/>
          <w:kern w:val="0"/>
          <w:sz w:val="22"/>
          <w:szCs w:val="22"/>
          <w:lang w:val="en-US" w:eastAsia="zh-CN" w:bidi="ar"/>
        </w:rPr>
        <w:t>34、</w:t>
      </w:r>
      <w:r>
        <w:rPr>
          <w:rFonts w:hint="eastAsia" w:ascii="思源黑体 CN Bold" w:hAnsi="思源黑体 CN Bold" w:eastAsia="思源黑体 CN Bold" w:cs="思源黑体 CN Bold"/>
          <w:color w:val="auto"/>
          <w:kern w:val="0"/>
          <w:sz w:val="22"/>
          <w:szCs w:val="22"/>
          <w:lang w:val="en-US" w:eastAsia="zh-CN" w:bidi="ar"/>
        </w:rPr>
        <w:t xml:space="preserve">为降低搭建特装展位的责任风险和确保现场施工人员安全保障，请各位参展商或搭建商必须购买累计不低于800万保额的展览会责任险，申请展览会责任险将以每个特装展位的搭建单位（承揽方）、参展商（定做方）列为共同被保险人。否则，出现意外伤亡事故，后果自行负责。 </w:t>
      </w:r>
    </w:p>
    <w:p w14:paraId="07A39192">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color w:val="000000"/>
          <w:kern w:val="0"/>
          <w:sz w:val="22"/>
          <w:szCs w:val="22"/>
          <w:lang w:val="en-US" w:eastAsia="zh-CN" w:bidi="ar"/>
        </w:rPr>
      </w:pPr>
      <w:r>
        <w:rPr>
          <w:rFonts w:hint="eastAsia" w:ascii="思源黑体 CN Bold" w:hAnsi="思源黑体 CN Bold" w:eastAsia="思源黑体 CN Bold" w:cs="思源黑体 CN Bold"/>
          <w:color w:val="000000"/>
          <w:kern w:val="0"/>
          <w:sz w:val="22"/>
          <w:szCs w:val="22"/>
          <w:lang w:val="en-US" w:eastAsia="zh-CN" w:bidi="ar"/>
        </w:rPr>
        <w:t>35、如对本“</w:t>
      </w:r>
      <w:r>
        <w:rPr>
          <w:rFonts w:hint="eastAsia" w:ascii="思源黑体 CN Bold" w:hAnsi="思源黑体 CN Bold" w:eastAsia="思源黑体 CN Bold" w:cs="思源黑体 CN Bold"/>
          <w:kern w:val="2"/>
          <w:sz w:val="22"/>
          <w:szCs w:val="22"/>
          <w:lang w:val="en-US" w:eastAsia="zh-CN"/>
        </w:rPr>
        <w:t>展台施工安全承诺书“</w:t>
      </w:r>
      <w:r>
        <w:rPr>
          <w:rFonts w:hint="eastAsia" w:ascii="思源黑体 CN Bold" w:hAnsi="思源黑体 CN Bold" w:eastAsia="思源黑体 CN Bold" w:cs="思源黑体 CN Bold"/>
          <w:color w:val="000000"/>
          <w:kern w:val="0"/>
          <w:sz w:val="22"/>
          <w:szCs w:val="22"/>
          <w:lang w:val="en-US" w:eastAsia="zh-CN" w:bidi="ar"/>
        </w:rPr>
        <w:t>产生异议，任何一方可将争议提交展会举办地仲裁部门进行仲裁， 仲裁不成可在具有展览馆管辖权的法院通过诉讼解决。</w:t>
      </w:r>
    </w:p>
    <w:p w14:paraId="51D2D0EF">
      <w:pPr>
        <w:keepNext w:val="0"/>
        <w:keepLines w:val="0"/>
        <w:pageBreakBefore w:val="0"/>
        <w:widowControl/>
        <w:suppressLineNumbers w:val="0"/>
        <w:kinsoku/>
        <w:wordWrap/>
        <w:overflowPunct/>
        <w:topLinePunct w:val="0"/>
        <w:autoSpaceDE/>
        <w:autoSpaceDN/>
        <w:bidi w:val="0"/>
        <w:adjustRightInd/>
        <w:snapToGrid/>
        <w:spacing w:line="168" w:lineRule="auto"/>
        <w:jc w:val="left"/>
        <w:textAlignment w:val="auto"/>
        <w:rPr>
          <w:rFonts w:hint="eastAsia" w:ascii="思源黑体 CN Bold" w:hAnsi="思源黑体 CN Bold" w:eastAsia="思源黑体 CN Bold" w:cs="思源黑体 CN Bold"/>
          <w:b/>
          <w:bCs/>
          <w:sz w:val="20"/>
          <w:szCs w:val="22"/>
        </w:rPr>
      </w:pPr>
      <w:r>
        <w:rPr>
          <w:rFonts w:hint="eastAsia" w:ascii="思源黑体 CN Bold" w:hAnsi="思源黑体 CN Bold" w:eastAsia="思源黑体 CN Bold" w:cs="思源黑体 CN Bold"/>
          <w:b/>
          <w:bCs/>
          <w:color w:val="000000"/>
          <w:kern w:val="0"/>
          <w:sz w:val="22"/>
          <w:szCs w:val="22"/>
          <w:lang w:val="en-US" w:eastAsia="zh-CN" w:bidi="ar"/>
        </w:rPr>
        <w:t>本展位搭建单位的法人委托授权人已仔细阅读此施工安全承诺书及上述提及的相关规章制度，并保证严格遵守相关安全管理规定，否则，一旦出现安全问题本公司愿承担全部责任。</w:t>
      </w:r>
    </w:p>
    <w:p w14:paraId="51E886D0">
      <w:pPr>
        <w:autoSpaceDE/>
        <w:autoSpaceDN/>
        <w:ind w:firstLine="480" w:firstLineChars="200"/>
        <w:jc w:val="both"/>
        <w:rPr>
          <w:rFonts w:hint="eastAsia" w:ascii="思源黑体 CN Bold" w:hAnsi="思源黑体 CN Bold" w:eastAsia="思源黑体 CN Bold" w:cs="思源黑体 CN Bold"/>
          <w:kern w:val="2"/>
          <w:sz w:val="24"/>
          <w:szCs w:val="24"/>
          <w:lang w:val="en-US" w:eastAsia="zh-CN"/>
        </w:rPr>
      </w:pPr>
    </w:p>
    <w:p w14:paraId="65023244">
      <w:pPr>
        <w:autoSpaceDE/>
        <w:autoSpaceDN/>
        <w:jc w:val="both"/>
        <w:rPr>
          <w:rFonts w:hint="eastAsia" w:ascii="思源黑体 CN Bold" w:hAnsi="思源黑体 CN Bold" w:eastAsia="思源黑体 CN Bold" w:cs="思源黑体 CN Bold"/>
          <w:kern w:val="2"/>
          <w:sz w:val="24"/>
          <w:szCs w:val="24"/>
          <w:lang w:val="en-US" w:eastAsia="zh-CN"/>
        </w:rPr>
      </w:pPr>
    </w:p>
    <w:p w14:paraId="3E69CC39">
      <w:pPr>
        <w:autoSpaceDE/>
        <w:autoSpaceDN/>
        <w:jc w:val="both"/>
        <w:rPr>
          <w:rFonts w:hint="eastAsia" w:ascii="思源黑体 CN Bold" w:hAnsi="思源黑体 CN Bold" w:eastAsia="思源黑体 CN Bold" w:cs="思源黑体 CN Bold"/>
          <w:kern w:val="2"/>
          <w:sz w:val="24"/>
          <w:szCs w:val="24"/>
          <w:lang w:val="en-US" w:eastAsia="zh-CN"/>
        </w:rPr>
      </w:pPr>
    </w:p>
    <w:p w14:paraId="7F7720B8">
      <w:pPr>
        <w:autoSpaceDE/>
        <w:autoSpaceDN/>
        <w:jc w:val="both"/>
        <w:rPr>
          <w:rFonts w:hint="eastAsia" w:ascii="思源黑体 CN Bold" w:hAnsi="思源黑体 CN Bold" w:eastAsia="思源黑体 CN Bold" w:cs="思源黑体 CN Bold"/>
          <w:kern w:val="2"/>
          <w:sz w:val="24"/>
          <w:szCs w:val="24"/>
          <w:lang w:val="en-US" w:eastAsia="zh-CN"/>
        </w:rPr>
      </w:pPr>
      <w:bookmarkStart w:id="2" w:name="_GoBack"/>
      <w:bookmarkEnd w:id="2"/>
      <w:r>
        <w:rPr>
          <w:rFonts w:hint="eastAsia" w:ascii="思源黑体 CN Bold" w:hAnsi="思源黑体 CN Bold" w:eastAsia="思源黑体 CN Bold" w:cs="思源黑体 CN Bold"/>
          <w:kern w:val="2"/>
          <w:sz w:val="24"/>
          <w:szCs w:val="24"/>
          <w:lang w:val="en-US" w:eastAsia="zh-CN"/>
        </w:rPr>
        <w:t>搭建单位(盖章)：</w:t>
      </w:r>
    </w:p>
    <w:p w14:paraId="21E9CE43">
      <w:pPr>
        <w:autoSpaceDE/>
        <w:autoSpaceDN/>
        <w:ind w:firstLine="480" w:firstLineChars="200"/>
        <w:jc w:val="both"/>
        <w:rPr>
          <w:rFonts w:hint="eastAsia" w:ascii="思源黑体 CN Bold" w:hAnsi="思源黑体 CN Bold" w:eastAsia="思源黑体 CN Bold" w:cs="思源黑体 CN Bold"/>
          <w:kern w:val="2"/>
          <w:sz w:val="24"/>
          <w:szCs w:val="24"/>
          <w:lang w:val="en-US" w:eastAsia="zh-CN"/>
        </w:rPr>
      </w:pPr>
    </w:p>
    <w:p w14:paraId="0CF013B4">
      <w:pPr>
        <w:autoSpaceDE/>
        <w:autoSpaceDN/>
        <w:jc w:val="both"/>
        <w:rPr>
          <w:rFonts w:hint="eastAsia" w:ascii="思源黑体 CN Bold" w:hAnsi="思源黑体 CN Bold" w:eastAsia="思源黑体 CN Bold" w:cs="思源黑体 CN Bold"/>
          <w:kern w:val="2"/>
          <w:sz w:val="24"/>
          <w:szCs w:val="24"/>
          <w:lang w:val="en-US" w:eastAsia="zh-CN"/>
        </w:rPr>
      </w:pPr>
      <w:r>
        <w:rPr>
          <w:rFonts w:hint="eastAsia" w:ascii="思源黑体 CN Bold" w:hAnsi="思源黑体 CN Bold" w:eastAsia="思源黑体 CN Bold" w:cs="思源黑体 CN Bold"/>
          <w:kern w:val="2"/>
          <w:sz w:val="24"/>
          <w:szCs w:val="24"/>
          <w:lang w:val="en-US" w:eastAsia="zh-CN"/>
        </w:rPr>
        <w:t xml:space="preserve">现场负责人签字： </w:t>
      </w:r>
    </w:p>
    <w:p w14:paraId="29066077">
      <w:pPr>
        <w:spacing w:before="2" w:line="360" w:lineRule="auto"/>
        <w:ind w:right="660"/>
        <w:jc w:val="both"/>
        <w:outlineLvl w:val="9"/>
        <w:rPr>
          <w:rFonts w:hint="eastAsia" w:ascii="思源黑体 CN Bold" w:hAnsi="思源黑体 CN Bold" w:eastAsia="思源黑体 CN Bold" w:cs="思源黑体 CN Bold"/>
          <w:kern w:val="2"/>
          <w:sz w:val="24"/>
          <w:szCs w:val="24"/>
          <w:lang w:val="en-US" w:eastAsia="zh-CN"/>
        </w:rPr>
      </w:pPr>
    </w:p>
    <w:p w14:paraId="5A6D5C68">
      <w:pPr>
        <w:spacing w:before="2" w:line="360" w:lineRule="auto"/>
        <w:ind w:right="660" w:rightChars="0"/>
        <w:jc w:val="both"/>
        <w:outlineLvl w:val="9"/>
        <w:rPr>
          <w:rFonts w:hint="eastAsia" w:ascii="思源黑体 CN Bold" w:hAnsi="思源黑体 CN Bold" w:eastAsia="思源黑体 CN Bold" w:cs="思源黑体 CN Bold"/>
          <w:kern w:val="2"/>
          <w:sz w:val="24"/>
          <w:szCs w:val="24"/>
          <w:lang w:val="en-US" w:eastAsia="zh-CN"/>
        </w:rPr>
      </w:pPr>
      <w:r>
        <w:rPr>
          <w:rFonts w:hint="eastAsia" w:ascii="思源黑体 CN Bold" w:hAnsi="思源黑体 CN Bold" w:eastAsia="思源黑体 CN Bold" w:cs="思源黑体 CN Bold"/>
          <w:kern w:val="2"/>
          <w:sz w:val="24"/>
          <w:szCs w:val="24"/>
          <w:lang w:val="en-US" w:eastAsia="zh-CN"/>
        </w:rPr>
        <w:t>日期：</w:t>
      </w:r>
    </w:p>
    <w:p w14:paraId="2A124D22"/>
    <w:sectPr>
      <w:pgSz w:w="11906" w:h="16838"/>
      <w:pgMar w:top="1247" w:right="850" w:bottom="124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思源黑体 CN Bold">
    <w:altName w:val="黑体"/>
    <w:panose1 w:val="020B0800000000000000"/>
    <w:charset w:val="86"/>
    <w:family w:val="auto"/>
    <w:pitch w:val="default"/>
    <w:sig w:usb0="00000000" w:usb1="0000000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31B72"/>
    <w:rsid w:val="05506CC6"/>
    <w:rsid w:val="124F3295"/>
    <w:rsid w:val="33317287"/>
    <w:rsid w:val="34B36539"/>
    <w:rsid w:val="3F1F4F1F"/>
    <w:rsid w:val="41131B72"/>
    <w:rsid w:val="4FEC2F50"/>
    <w:rsid w:val="6F1A4FFE"/>
    <w:rsid w:val="73A7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1"/>
    <w:pPr>
      <w:spacing w:before="13"/>
      <w:ind w:left="682"/>
      <w:outlineLvl w:val="3"/>
    </w:pPr>
    <w:rPr>
      <w:rFonts w:ascii="宋体" w:hAnsi="宋体" w:eastAsia="宋体" w:cs="宋体"/>
      <w:b/>
      <w:bCs/>
      <w:sz w:val="28"/>
      <w:szCs w:val="28"/>
      <w:lang w:val="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1"/>
    <w:pPr>
      <w:spacing w:before="146"/>
      <w:ind w:left="7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3817</Words>
  <Characters>3869</Characters>
  <Lines>0</Lines>
  <Paragraphs>0</Paragraphs>
  <TotalTime>1</TotalTime>
  <ScaleCrop>false</ScaleCrop>
  <LinksUpToDate>false</LinksUpToDate>
  <CharactersWithSpaces>3929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2026-01-04T02:13:00Z</dcterms:created>
  <dc:creator>Mr.Z-</dc:creator>
  <cp:lastModifiedBy>Mr.Z-</cp:lastModifiedBy>
  <dcterms:modified xsi:type="dcterms:W3CDTF">2026-03-16T08:11:39Z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44C3B989526D4F66BCFB85BD7642298F_13</vt:lpwstr>
  </property>
  <property fmtid="{D5CDD505-2E9C-101B-9397-08002B2CF9AE}" pid="4" name="KSOTemplateDocerSaveRecord">
    <vt:lpwstr>eyJoZGlkIjoiNmE4YWE2NWM2NjkyMzUxOGRkNDNkNjJlMmYxYjJlZDkiLCJ1c2VySWQiOiIyMTIwNTYzOTcifQ==</vt:lpwstr>
  </property>
</Properties>
</file>